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A954" w14:textId="77777777" w:rsidR="00FB74C8" w:rsidRDefault="0083517C">
      <w:pPr>
        <w:spacing w:after="210" w:line="259" w:lineRule="auto"/>
        <w:ind w:left="26" w:right="3"/>
        <w:jc w:val="center"/>
      </w:pPr>
      <w:r>
        <w:rPr>
          <w:b/>
          <w:sz w:val="32"/>
        </w:rPr>
        <w:t xml:space="preserve">NORTH CENTRAL TEXAS COLLEGE </w:t>
      </w:r>
    </w:p>
    <w:p w14:paraId="5C3305E8" w14:textId="77777777" w:rsidR="00FB74C8" w:rsidRDefault="0083517C">
      <w:pPr>
        <w:spacing w:after="69" w:line="259" w:lineRule="auto"/>
        <w:ind w:left="26"/>
        <w:jc w:val="center"/>
      </w:pPr>
      <w:r>
        <w:rPr>
          <w:b/>
          <w:sz w:val="32"/>
        </w:rPr>
        <w:t xml:space="preserve">COURSE SYLLABUS </w:t>
      </w:r>
    </w:p>
    <w:p w14:paraId="2C768201" w14:textId="77777777" w:rsidR="00FB74C8" w:rsidRDefault="0083517C">
      <w:pPr>
        <w:spacing w:after="0" w:line="259" w:lineRule="auto"/>
        <w:ind w:left="17" w:firstLine="0"/>
      </w:pPr>
      <w:r>
        <w:rPr>
          <w:b/>
          <w:sz w:val="36"/>
        </w:rPr>
        <w:t xml:space="preserve"> </w:t>
      </w:r>
    </w:p>
    <w:p w14:paraId="59662958" w14:textId="77777777" w:rsidR="00FB74C8" w:rsidRDefault="0083517C">
      <w:pPr>
        <w:spacing w:after="15" w:line="259" w:lineRule="auto"/>
        <w:ind w:left="17" w:firstLine="0"/>
      </w:pPr>
      <w:r>
        <w:rPr>
          <w:b/>
        </w:rPr>
        <w:t xml:space="preserve"> </w:t>
      </w:r>
    </w:p>
    <w:p w14:paraId="3F4CEBA9" w14:textId="77777777" w:rsidR="00FB74C8" w:rsidRDefault="0083517C">
      <w:pPr>
        <w:pStyle w:val="Heading1"/>
        <w:ind w:left="30" w:right="3"/>
      </w:pPr>
      <w:r>
        <w:t>COURSE AND INSTRUCTOR INFORMATION</w:t>
      </w:r>
      <w:r>
        <w:rPr>
          <w:u w:val="none"/>
        </w:rPr>
        <w:t xml:space="preserve"> </w:t>
      </w:r>
    </w:p>
    <w:p w14:paraId="04F9924F" w14:textId="77777777" w:rsidR="00FB74C8" w:rsidRDefault="0083517C">
      <w:pPr>
        <w:spacing w:after="0" w:line="259" w:lineRule="auto"/>
        <w:ind w:left="17" w:firstLine="0"/>
      </w:pPr>
      <w:r>
        <w:rPr>
          <w:b/>
        </w:rPr>
        <w:t xml:space="preserve"> </w:t>
      </w:r>
    </w:p>
    <w:p w14:paraId="756E80FE" w14:textId="77777777" w:rsidR="00FB74C8" w:rsidRDefault="0083517C">
      <w:pPr>
        <w:spacing w:after="0" w:line="259" w:lineRule="auto"/>
        <w:ind w:left="17" w:firstLine="0"/>
      </w:pPr>
      <w:r>
        <w:rPr>
          <w:b/>
        </w:rPr>
        <w:t xml:space="preserve"> </w:t>
      </w:r>
    </w:p>
    <w:p w14:paraId="2B577521" w14:textId="77777777" w:rsidR="00FB74C8" w:rsidRDefault="0083517C">
      <w:pPr>
        <w:ind w:left="12"/>
      </w:pPr>
      <w:r>
        <w:rPr>
          <w:b/>
        </w:rPr>
        <w:t>Course title:</w:t>
      </w:r>
      <w:r>
        <w:t xml:space="preserve"> Physical Science.</w:t>
      </w:r>
      <w:r>
        <w:rPr>
          <w:b/>
        </w:rPr>
        <w:t xml:space="preserve"> </w:t>
      </w:r>
    </w:p>
    <w:p w14:paraId="55353958" w14:textId="510F6ABF" w:rsidR="00FB74C8" w:rsidRDefault="0083517C">
      <w:pPr>
        <w:spacing w:after="15"/>
        <w:ind w:left="12"/>
      </w:pPr>
      <w:r>
        <w:rPr>
          <w:b/>
        </w:rPr>
        <w:t xml:space="preserve">Course prefix, number, and section number: </w:t>
      </w:r>
      <w:r>
        <w:t>PHYS1415-3</w:t>
      </w:r>
      <w:r w:rsidR="00877520">
        <w:t>4</w:t>
      </w:r>
      <w:r>
        <w:t>0.</w:t>
      </w:r>
      <w:r>
        <w:rPr>
          <w:b/>
        </w:rPr>
        <w:t xml:space="preserve"> </w:t>
      </w:r>
    </w:p>
    <w:p w14:paraId="75E5D44F" w14:textId="1B09E2E5" w:rsidR="00FB74C8" w:rsidRDefault="0083517C">
      <w:pPr>
        <w:spacing w:after="15"/>
        <w:ind w:left="12"/>
      </w:pPr>
      <w:r>
        <w:rPr>
          <w:b/>
        </w:rPr>
        <w:t>Semester/Year of course:</w:t>
      </w:r>
      <w:r>
        <w:t xml:space="preserve"> </w:t>
      </w:r>
      <w:r w:rsidR="00EF08B4">
        <w:t>Spring</w:t>
      </w:r>
      <w:r>
        <w:t xml:space="preserve"> 202</w:t>
      </w:r>
      <w:r w:rsidR="00AB232F">
        <w:t>6</w:t>
      </w:r>
      <w:r>
        <w:t>.</w:t>
      </w:r>
      <w:r>
        <w:rPr>
          <w:b/>
        </w:rPr>
        <w:t xml:space="preserve"> </w:t>
      </w:r>
    </w:p>
    <w:p w14:paraId="0D0ED7C2" w14:textId="0AACE6E3" w:rsidR="00FB74C8" w:rsidRDefault="0083517C" w:rsidP="00EE2302">
      <w:pPr>
        <w:jc w:val="both"/>
      </w:pPr>
      <w:r>
        <w:rPr>
          <w:b/>
        </w:rPr>
        <w:t xml:space="preserve">Semester start and end dates: </w:t>
      </w:r>
      <w:r w:rsidR="00EE2302" w:rsidRPr="004E1631">
        <w:t xml:space="preserve">January </w:t>
      </w:r>
      <w:r w:rsidR="00AB232F">
        <w:t>12</w:t>
      </w:r>
      <w:r w:rsidR="00AB232F" w:rsidRPr="00AB232F">
        <w:rPr>
          <w:vertAlign w:val="superscript"/>
        </w:rPr>
        <w:t>th</w:t>
      </w:r>
      <w:r w:rsidR="00EE2302" w:rsidRPr="004E1631">
        <w:t>, Ma</w:t>
      </w:r>
      <w:r w:rsidR="00EE2302">
        <w:t>y</w:t>
      </w:r>
      <w:r w:rsidR="00EE2302" w:rsidRPr="004E1631">
        <w:t xml:space="preserve"> </w:t>
      </w:r>
      <w:r w:rsidR="00AB232F">
        <w:t>9</w:t>
      </w:r>
      <w:r w:rsidR="00AB232F" w:rsidRPr="00AB232F">
        <w:rPr>
          <w:vertAlign w:val="superscript"/>
        </w:rPr>
        <w:t>th</w:t>
      </w:r>
      <w:r w:rsidR="00EE2302" w:rsidRPr="004E1631">
        <w:t>.</w:t>
      </w:r>
    </w:p>
    <w:p w14:paraId="0D77E71A" w14:textId="77777777" w:rsidR="00FB74C8" w:rsidRDefault="0083517C">
      <w:pPr>
        <w:spacing w:after="15"/>
        <w:ind w:left="12"/>
      </w:pPr>
      <w:r>
        <w:rPr>
          <w:b/>
        </w:rPr>
        <w:t xml:space="preserve">Modality (Face to face/Synchronous or Asynchronous online/Hybrid): </w:t>
      </w:r>
      <w:r>
        <w:t>Asynchronous online.</w:t>
      </w:r>
      <w:r>
        <w:rPr>
          <w:b/>
        </w:rPr>
        <w:t xml:space="preserve"> </w:t>
      </w:r>
    </w:p>
    <w:p w14:paraId="4BE977B5" w14:textId="77777777" w:rsidR="00FB74C8" w:rsidRDefault="0083517C">
      <w:pPr>
        <w:spacing w:after="15"/>
        <w:ind w:left="12"/>
      </w:pPr>
      <w:r>
        <w:rPr>
          <w:b/>
        </w:rPr>
        <w:t>Class meeting location, days, and times:</w:t>
      </w:r>
      <w:r>
        <w:t xml:space="preserve"> Canvas</w:t>
      </w:r>
      <w:r>
        <w:rPr>
          <w:rFonts w:ascii="Times New Roman" w:eastAsia="Times New Roman" w:hAnsi="Times New Roman" w:cs="Times New Roman"/>
        </w:rPr>
        <w:t xml:space="preserve"> </w:t>
      </w:r>
      <w:r>
        <w:t>online.</w:t>
      </w:r>
      <w:r>
        <w:rPr>
          <w:b/>
        </w:rPr>
        <w:t xml:space="preserve"> </w:t>
      </w:r>
    </w:p>
    <w:p w14:paraId="56A23B7C" w14:textId="77777777" w:rsidR="00FB74C8" w:rsidRDefault="0083517C">
      <w:pPr>
        <w:spacing w:after="15"/>
        <w:ind w:left="12"/>
      </w:pPr>
      <w:r>
        <w:rPr>
          <w:b/>
        </w:rPr>
        <w:t xml:space="preserve">Lab meeting location, days, and times: </w:t>
      </w:r>
      <w:r>
        <w:t>Canvas</w:t>
      </w:r>
      <w:r>
        <w:rPr>
          <w:rFonts w:ascii="Times New Roman" w:eastAsia="Times New Roman" w:hAnsi="Times New Roman" w:cs="Times New Roman"/>
        </w:rPr>
        <w:t xml:space="preserve"> </w:t>
      </w:r>
      <w:r>
        <w:t>online.</w:t>
      </w:r>
      <w:r>
        <w:rPr>
          <w:b/>
        </w:rPr>
        <w:t xml:space="preserve"> </w:t>
      </w:r>
    </w:p>
    <w:p w14:paraId="28D0F0FF" w14:textId="77777777" w:rsidR="00FB74C8" w:rsidRDefault="0083517C">
      <w:pPr>
        <w:spacing w:after="15"/>
        <w:ind w:left="12"/>
      </w:pPr>
      <w:r>
        <w:rPr>
          <w:b/>
        </w:rPr>
        <w:t xml:space="preserve">Semester credit hours: </w:t>
      </w:r>
      <w:r>
        <w:t>48.</w:t>
      </w:r>
      <w:r>
        <w:rPr>
          <w:b/>
        </w:rPr>
        <w:t xml:space="preserve"> </w:t>
      </w:r>
    </w:p>
    <w:p w14:paraId="72BA1E28" w14:textId="55E1C8C4" w:rsidR="00FB74C8" w:rsidRDefault="0083517C">
      <w:pPr>
        <w:spacing w:after="15"/>
        <w:ind w:left="12"/>
      </w:pPr>
      <w:r>
        <w:rPr>
          <w:b/>
        </w:rPr>
        <w:t xml:space="preserve">Course description: </w:t>
      </w:r>
      <w:r w:rsidR="001621F7" w:rsidRPr="001621F7">
        <w:t>Physical science lecture/lab course designed for non-science majors. Surveys topics from physics, chemistry, geology, astronomy, and meteorology</w:t>
      </w:r>
      <w:r>
        <w:t>.</w:t>
      </w:r>
      <w:r w:rsidRPr="001621F7">
        <w:t xml:space="preserve"> </w:t>
      </w:r>
    </w:p>
    <w:p w14:paraId="6923D539" w14:textId="77777777" w:rsidR="00FB74C8" w:rsidRDefault="0083517C">
      <w:pPr>
        <w:ind w:left="12"/>
      </w:pPr>
      <w:r>
        <w:rPr>
          <w:b/>
        </w:rPr>
        <w:t xml:space="preserve">Course prerequisites: </w:t>
      </w:r>
      <w:r>
        <w:t>MATH0305 or TSI eligible for MATH0310 or higher.</w:t>
      </w:r>
      <w:r>
        <w:rPr>
          <w:b/>
        </w:rPr>
        <w:t xml:space="preserve"> </w:t>
      </w:r>
    </w:p>
    <w:p w14:paraId="1EB7CCBE" w14:textId="77777777" w:rsidR="00FB74C8" w:rsidRDefault="0083517C">
      <w:pPr>
        <w:spacing w:after="15"/>
        <w:ind w:left="12"/>
      </w:pPr>
      <w:r>
        <w:rPr>
          <w:b/>
        </w:rPr>
        <w:t xml:space="preserve">Required course materials: </w:t>
      </w:r>
    </w:p>
    <w:p w14:paraId="0C36511F" w14:textId="41527EA8" w:rsidR="00FB74C8" w:rsidRDefault="0083517C">
      <w:pPr>
        <w:ind w:left="12"/>
      </w:pPr>
      <w:r>
        <w:t>Physical Science, 1</w:t>
      </w:r>
      <w:r w:rsidR="002025AA">
        <w:t>3</w:t>
      </w:r>
      <w:r>
        <w:t xml:space="preserve">th Edition, Bill W. Tiller. Calculator (TI30XIIS or equivalent). </w:t>
      </w:r>
    </w:p>
    <w:p w14:paraId="68CA1BB5" w14:textId="77777777" w:rsidR="00E600E2" w:rsidRPr="000514AF" w:rsidRDefault="00E600E2" w:rsidP="00E600E2">
      <w:pPr>
        <w:rPr>
          <w:b/>
          <w:bCs/>
          <w:sz w:val="22"/>
          <w:u w:val="single"/>
        </w:rPr>
      </w:pPr>
      <w:r w:rsidRPr="000514AF">
        <w:rPr>
          <w:b/>
          <w:bCs/>
          <w:u w:val="single"/>
        </w:rPr>
        <w:t>Course Materials</w:t>
      </w:r>
    </w:p>
    <w:p w14:paraId="2C95DB07" w14:textId="77777777" w:rsidR="00E600E2" w:rsidRDefault="00E600E2" w:rsidP="00E600E2">
      <w:r w:rsidRPr="000514AF">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w:t>
      </w:r>
      <w:r>
        <w:t>required</w:t>
      </w:r>
      <w:r w:rsidRPr="000514AF">
        <w:t xml:space="preserve">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RPr="000514AF">
        <w:rPr>
          <w:b/>
          <w:bCs/>
        </w:rPr>
        <w:t>Note: The Lion Book Bundle applies to all classes a student is registered for in a given semester (both 16-week and 8-week). A student must either opt in or out for ALL classes—not each class individually.</w:t>
      </w:r>
      <w:r w:rsidRPr="000514AF">
        <w:t>  If you want to take advantage of the Lion Book Bundle, no action is needed as students are automatically opted in.  If you would like to opt out of the program, you must go to the Opt-out page</w:t>
      </w:r>
      <w:r>
        <w:t xml:space="preserve">. </w:t>
      </w:r>
    </w:p>
    <w:p w14:paraId="0C006114" w14:textId="77777777" w:rsidR="00E600E2" w:rsidRPr="000514AF" w:rsidRDefault="00E600E2" w:rsidP="00E600E2">
      <w:r w:rsidRPr="000514AF">
        <w:t xml:space="preserve">Click here for more information: </w:t>
      </w:r>
      <w:hyperlink r:id="rId5" w:history="1">
        <w:r w:rsidRPr="000514AF">
          <w:rPr>
            <w:rStyle w:val="Hyperlink"/>
          </w:rPr>
          <w:t>Lion Book Bundle information</w:t>
        </w:r>
      </w:hyperlink>
    </w:p>
    <w:p w14:paraId="1B3C0A37" w14:textId="49DD37F6" w:rsidR="00A603AA" w:rsidRPr="00A603AA" w:rsidRDefault="00E600E2" w:rsidP="00A603AA">
      <w:pPr>
        <w:spacing w:after="0" w:line="240" w:lineRule="auto"/>
        <w:ind w:left="0" w:firstLine="0"/>
        <w:rPr>
          <w:rFonts w:ascii="Times New Roman" w:eastAsia="Times New Roman" w:hAnsi="Times New Roman" w:cs="Times New Roman"/>
          <w:color w:val="auto"/>
          <w:szCs w:val="24"/>
        </w:rPr>
      </w:pPr>
      <w:r w:rsidRPr="000514AF">
        <w:rPr>
          <w:b/>
        </w:rPr>
        <w:t xml:space="preserve">Required Course Materials: </w:t>
      </w:r>
      <w:r w:rsidR="0067570F" w:rsidRPr="0067570F">
        <w:rPr>
          <w:bCs/>
        </w:rPr>
        <w:t xml:space="preserve">access to </w:t>
      </w:r>
      <w:r w:rsidR="00A603AA">
        <w:t xml:space="preserve">McGraw Hill </w:t>
      </w:r>
      <w:r w:rsidR="00A603AA" w:rsidRPr="00B375DD">
        <w:t>Connect Online Access for Physical Science</w:t>
      </w:r>
      <w:r w:rsidR="00A603AA">
        <w:t>.</w:t>
      </w:r>
      <w:r w:rsidRPr="000C7BAF">
        <w:t xml:space="preserve"> </w:t>
      </w:r>
      <w:r w:rsidR="00A603AA">
        <w:t>Ebook, a</w:t>
      </w:r>
      <w:r w:rsidR="00A603AA" w:rsidRPr="00A603AA">
        <w:t xml:space="preserve">ssignments and the digital laboratory </w:t>
      </w:r>
      <w:r w:rsidR="00A603AA">
        <w:t>manual</w:t>
      </w:r>
      <w:r w:rsidR="00A603AA" w:rsidRPr="00A603AA">
        <w:t xml:space="preserve"> are accessible through eConnect.</w:t>
      </w:r>
    </w:p>
    <w:p w14:paraId="47E12F90" w14:textId="6AED3962" w:rsidR="00E600E2" w:rsidRPr="000514AF" w:rsidRDefault="00A603AA" w:rsidP="00E600E2">
      <w:pPr>
        <w:tabs>
          <w:tab w:val="right" w:pos="2908"/>
        </w:tabs>
        <w:rPr>
          <w:b/>
        </w:rPr>
      </w:pPr>
      <w:r>
        <w:t xml:space="preserve">The ebook is </w:t>
      </w:r>
      <w:r w:rsidR="00E600E2" w:rsidRPr="000C7BAF">
        <w:t>“</w:t>
      </w:r>
      <w:r w:rsidR="00E600E2">
        <w:t>Physical Science”, 13th Edition</w:t>
      </w:r>
      <w:r w:rsidR="003C4C80">
        <w:t xml:space="preserve"> by</w:t>
      </w:r>
      <w:r w:rsidR="00E600E2">
        <w:t xml:space="preserve"> Bill W. Tillery. </w:t>
      </w:r>
    </w:p>
    <w:p w14:paraId="24EA94B6" w14:textId="38061543" w:rsidR="00E600E2" w:rsidRPr="00C74394" w:rsidRDefault="00E600E2" w:rsidP="00E600E2">
      <w:pPr>
        <w:jc w:val="both"/>
        <w:rPr>
          <w:b/>
          <w:bCs/>
        </w:rPr>
      </w:pPr>
      <w:r>
        <w:rPr>
          <w:b/>
          <w:bCs/>
        </w:rPr>
        <w:t xml:space="preserve">INCLUDED </w:t>
      </w:r>
      <w:r w:rsidRPr="00C74394">
        <w:rPr>
          <w:b/>
          <w:bCs/>
        </w:rPr>
        <w:t>in the Lion Book Bundle:</w:t>
      </w:r>
      <w:r w:rsidR="0067570F">
        <w:rPr>
          <w:b/>
          <w:bCs/>
        </w:rPr>
        <w:t xml:space="preserve"> </w:t>
      </w:r>
      <w:r w:rsidR="00A603AA" w:rsidRPr="0067570F">
        <w:rPr>
          <w:bCs/>
        </w:rPr>
        <w:t xml:space="preserve">access to </w:t>
      </w:r>
      <w:r w:rsidR="00A603AA">
        <w:t xml:space="preserve">McGraw Hill </w:t>
      </w:r>
      <w:r w:rsidR="00A603AA" w:rsidRPr="00B375DD">
        <w:t>Connect Online Access for Physical Science</w:t>
      </w:r>
      <w:r w:rsidR="00A603AA">
        <w:t>.</w:t>
      </w:r>
    </w:p>
    <w:p w14:paraId="211B8ACD" w14:textId="77777777" w:rsidR="00FB74C8" w:rsidRDefault="0083517C">
      <w:pPr>
        <w:spacing w:after="15"/>
        <w:ind w:left="12"/>
      </w:pPr>
      <w:r>
        <w:rPr>
          <w:b/>
        </w:rPr>
        <w:t xml:space="preserve">Name of instructor: </w:t>
      </w:r>
      <w:r>
        <w:t>Franz Aguirre.</w:t>
      </w:r>
      <w:r>
        <w:rPr>
          <w:b/>
        </w:rPr>
        <w:t xml:space="preserve"> </w:t>
      </w:r>
    </w:p>
    <w:p w14:paraId="38A8AD6B" w14:textId="77777777" w:rsidR="00FB74C8" w:rsidRDefault="0083517C">
      <w:pPr>
        <w:ind w:left="12"/>
      </w:pPr>
      <w:r>
        <w:rPr>
          <w:b/>
        </w:rPr>
        <w:t xml:space="preserve">Office location: </w:t>
      </w:r>
      <w:r>
        <w:t>Flower Mound MSU-221.</w:t>
      </w:r>
      <w:r>
        <w:rPr>
          <w:b/>
        </w:rPr>
        <w:t xml:space="preserve"> </w:t>
      </w:r>
    </w:p>
    <w:p w14:paraId="3A11BEA2" w14:textId="77777777" w:rsidR="00FB74C8" w:rsidRDefault="0083517C">
      <w:pPr>
        <w:spacing w:after="15"/>
        <w:ind w:left="12"/>
      </w:pPr>
      <w:r>
        <w:rPr>
          <w:b/>
        </w:rPr>
        <w:t xml:space="preserve">Telephone number:  </w:t>
      </w:r>
    </w:p>
    <w:p w14:paraId="55CB21BF" w14:textId="77777777" w:rsidR="00FB74C8" w:rsidRDefault="0083517C">
      <w:pPr>
        <w:ind w:left="12"/>
      </w:pPr>
      <w:r>
        <w:rPr>
          <w:b/>
        </w:rPr>
        <w:t xml:space="preserve">E-mail address: </w:t>
      </w:r>
      <w:r>
        <w:t>faguirre@nctc.edu</w:t>
      </w:r>
      <w:r>
        <w:rPr>
          <w:b/>
        </w:rPr>
        <w:t xml:space="preserve"> </w:t>
      </w:r>
    </w:p>
    <w:p w14:paraId="13262925" w14:textId="5EB8B214" w:rsidR="003B1D46" w:rsidRDefault="0083517C" w:rsidP="003B1D46">
      <w:pPr>
        <w:rPr>
          <w:rFonts w:asciiTheme="minorHAnsi" w:eastAsiaTheme="minorHAnsi" w:hAnsiTheme="minorHAnsi" w:cstheme="minorBidi"/>
          <w:color w:val="auto"/>
          <w:sz w:val="22"/>
        </w:rPr>
      </w:pPr>
      <w:r>
        <w:rPr>
          <w:b/>
        </w:rPr>
        <w:t xml:space="preserve">Office hours for students: </w:t>
      </w:r>
      <w:r>
        <w:t>Webex</w:t>
      </w:r>
      <w:r w:rsidR="00035104">
        <w:t>,</w:t>
      </w:r>
      <w:r>
        <w:rPr>
          <w:b/>
        </w:rPr>
        <w:t xml:space="preserve"> </w:t>
      </w:r>
      <w:r w:rsidR="00C36229">
        <w:t>Wednesday</w:t>
      </w:r>
      <w:r>
        <w:t xml:space="preserve"> </w:t>
      </w:r>
      <w:r w:rsidR="00C36229">
        <w:t>9</w:t>
      </w:r>
      <w:r w:rsidR="003B1D46">
        <w:t>:00</w:t>
      </w:r>
      <w:r w:rsidR="00C36229">
        <w:t>a</w:t>
      </w:r>
      <w:r w:rsidR="003B1D46">
        <w:t>m-</w:t>
      </w:r>
      <w:r w:rsidR="00C36229">
        <w:t>11</w:t>
      </w:r>
      <w:r w:rsidR="003B1D46">
        <w:t>:00</w:t>
      </w:r>
      <w:r w:rsidR="00C36229">
        <w:t>a</w:t>
      </w:r>
      <w:r w:rsidR="003B1D46">
        <w:t>m</w:t>
      </w:r>
      <w:r w:rsidR="00BD662B">
        <w:t>.</w:t>
      </w:r>
    </w:p>
    <w:p w14:paraId="12CE4E11" w14:textId="0AD7D94A" w:rsidR="00FB74C8" w:rsidRDefault="00FB74C8">
      <w:pPr>
        <w:spacing w:after="17" w:line="259" w:lineRule="auto"/>
        <w:ind w:left="17" w:firstLine="0"/>
      </w:pPr>
    </w:p>
    <w:p w14:paraId="0F9597C1" w14:textId="77777777" w:rsidR="00FB74C8" w:rsidRDefault="0083517C">
      <w:pPr>
        <w:pStyle w:val="Heading1"/>
        <w:ind w:left="30" w:right="6"/>
      </w:pPr>
      <w:r>
        <w:t>SYLLABUS CHANGE DISCLAIMER</w:t>
      </w:r>
      <w:r>
        <w:rPr>
          <w:u w:val="none"/>
        </w:rPr>
        <w:t xml:space="preserve"> </w:t>
      </w:r>
    </w:p>
    <w:p w14:paraId="78EB75B7" w14:textId="77777777" w:rsidR="00FB74C8" w:rsidRDefault="0083517C">
      <w:pPr>
        <w:spacing w:after="0" w:line="259" w:lineRule="auto"/>
        <w:ind w:left="17" w:firstLine="0"/>
      </w:pPr>
      <w:r>
        <w:rPr>
          <w:b/>
        </w:rPr>
        <w:t xml:space="preserve"> </w:t>
      </w:r>
    </w:p>
    <w:p w14:paraId="7C0FECEE" w14:textId="77777777" w:rsidR="00FB74C8" w:rsidRDefault="0083517C">
      <w:pPr>
        <w:spacing w:after="0" w:line="259" w:lineRule="auto"/>
        <w:ind w:left="17" w:firstLine="0"/>
      </w:pPr>
      <w:r>
        <w:t xml:space="preserve"> </w:t>
      </w:r>
    </w:p>
    <w:p w14:paraId="0A01659E" w14:textId="77777777" w:rsidR="00FB74C8" w:rsidRDefault="0083517C">
      <w:pPr>
        <w:ind w:left="12"/>
      </w:pPr>
      <w:r>
        <w:t xml:space="preserve">The faculty member reserves the right to make changes to this published syllabus if it is in the best interest of the educational development of this class. Any such changes will be announced as soon as possible in person and/or writing. </w:t>
      </w:r>
    </w:p>
    <w:p w14:paraId="72A41B50" w14:textId="77777777" w:rsidR="00FB74C8" w:rsidRDefault="0083517C">
      <w:pPr>
        <w:spacing w:after="0" w:line="259" w:lineRule="auto"/>
        <w:ind w:left="17" w:firstLine="0"/>
      </w:pPr>
      <w:r>
        <w:rPr>
          <w:b/>
        </w:rPr>
        <w:t xml:space="preserve"> </w:t>
      </w:r>
    </w:p>
    <w:p w14:paraId="1CB8BFC1" w14:textId="77777777" w:rsidR="00FB74C8" w:rsidRDefault="0083517C">
      <w:pPr>
        <w:spacing w:after="17" w:line="259" w:lineRule="auto"/>
        <w:ind w:left="17" w:firstLine="0"/>
      </w:pPr>
      <w:r>
        <w:rPr>
          <w:b/>
        </w:rPr>
        <w:t xml:space="preserve"> </w:t>
      </w:r>
    </w:p>
    <w:p w14:paraId="76A113F8" w14:textId="77777777" w:rsidR="00FB74C8" w:rsidRDefault="0083517C">
      <w:pPr>
        <w:pStyle w:val="Heading1"/>
        <w:ind w:left="30"/>
      </w:pPr>
      <w:r>
        <w:t>SUMMARY OF COURSE ASSIGNMENTS</w:t>
      </w:r>
      <w:r>
        <w:rPr>
          <w:color w:val="2E74B5"/>
          <w:u w:val="none"/>
        </w:rPr>
        <w:t xml:space="preserve"> </w:t>
      </w:r>
    </w:p>
    <w:p w14:paraId="1C880E87" w14:textId="77777777" w:rsidR="00FB74C8" w:rsidRDefault="0083517C">
      <w:pPr>
        <w:spacing w:after="0" w:line="259" w:lineRule="auto"/>
        <w:ind w:left="17" w:firstLine="0"/>
      </w:pPr>
      <w:r>
        <w:rPr>
          <w:b/>
        </w:rPr>
        <w:t xml:space="preserve"> </w:t>
      </w:r>
    </w:p>
    <w:p w14:paraId="2AA20738" w14:textId="77777777" w:rsidR="00FB74C8" w:rsidRDefault="0083517C">
      <w:pPr>
        <w:spacing w:after="0" w:line="259" w:lineRule="auto"/>
        <w:ind w:left="17" w:firstLine="0"/>
      </w:pPr>
      <w:r>
        <w:rPr>
          <w:b/>
        </w:rPr>
        <w:t xml:space="preserve"> </w:t>
      </w:r>
    </w:p>
    <w:p w14:paraId="24FBAF56" w14:textId="77777777" w:rsidR="00FB74C8" w:rsidRDefault="0083517C">
      <w:pPr>
        <w:spacing w:after="15"/>
        <w:ind w:left="12"/>
      </w:pPr>
      <w:r>
        <w:rPr>
          <w:b/>
        </w:rPr>
        <w:t xml:space="preserve">List of graded assignments:  </w:t>
      </w:r>
    </w:p>
    <w:p w14:paraId="19FAF5AD" w14:textId="4876B520" w:rsidR="00C2565C" w:rsidRDefault="00C2565C">
      <w:pPr>
        <w:tabs>
          <w:tab w:val="left" w:pos="1647"/>
          <w:tab w:val="left" w:pos="5363"/>
        </w:tabs>
        <w:spacing w:after="0" w:line="259" w:lineRule="auto"/>
        <w:ind w:left="120" w:firstLine="0"/>
      </w:pPr>
      <w:r>
        <w:t xml:space="preserve">1. Discussion Boards:   5% </w:t>
      </w:r>
    </w:p>
    <w:p w14:paraId="4BAFB51B" w14:textId="334FFB2A" w:rsidR="00C2565C" w:rsidRDefault="00C2565C">
      <w:pPr>
        <w:tabs>
          <w:tab w:val="left" w:pos="1647"/>
          <w:tab w:val="left" w:pos="5363"/>
        </w:tabs>
        <w:spacing w:after="0" w:line="259" w:lineRule="auto"/>
        <w:ind w:left="120" w:firstLine="0"/>
      </w:pPr>
      <w:r>
        <w:t xml:space="preserve">2. Quizzes:                   40% </w:t>
      </w:r>
    </w:p>
    <w:p w14:paraId="2EC39CAF" w14:textId="5851D075" w:rsidR="00C2565C" w:rsidRDefault="00C2565C">
      <w:pPr>
        <w:tabs>
          <w:tab w:val="left" w:pos="1647"/>
          <w:tab w:val="left" w:pos="5363"/>
        </w:tabs>
        <w:spacing w:after="0" w:line="259" w:lineRule="auto"/>
        <w:ind w:left="120" w:firstLine="0"/>
      </w:pPr>
      <w:r>
        <w:t xml:space="preserve">3. Labs:           </w:t>
      </w:r>
      <w:r>
        <w:tab/>
        <w:t xml:space="preserve">          20% </w:t>
      </w:r>
    </w:p>
    <w:p w14:paraId="215EB12E" w14:textId="16C7752F" w:rsidR="00C2565C" w:rsidRDefault="00C2565C" w:rsidP="00AA59C9">
      <w:pPr>
        <w:tabs>
          <w:tab w:val="left" w:pos="1647"/>
          <w:tab w:val="left" w:pos="5363"/>
        </w:tabs>
        <w:spacing w:after="0" w:line="259" w:lineRule="auto"/>
        <w:ind w:left="120" w:firstLine="0"/>
      </w:pPr>
      <w:r>
        <w:t xml:space="preserve">4. Midterm:  </w:t>
      </w:r>
      <w:r>
        <w:tab/>
        <w:t xml:space="preserve">          20% </w:t>
      </w:r>
    </w:p>
    <w:p w14:paraId="48BFEFC0" w14:textId="40E8DDCB" w:rsidR="00C2565C" w:rsidRDefault="00C2565C">
      <w:pPr>
        <w:tabs>
          <w:tab w:val="left" w:pos="1647"/>
          <w:tab w:val="left" w:pos="5363"/>
        </w:tabs>
        <w:spacing w:after="0" w:line="259" w:lineRule="auto"/>
        <w:ind w:left="120" w:firstLine="0"/>
      </w:pPr>
      <w:r>
        <w:t xml:space="preserve">5. Final Exam: </w:t>
      </w:r>
      <w:r>
        <w:tab/>
        <w:t xml:space="preserve">          15% </w:t>
      </w:r>
    </w:p>
    <w:p w14:paraId="31EA73E9" w14:textId="77777777" w:rsidR="00FB74C8" w:rsidRDefault="0083517C">
      <w:pPr>
        <w:spacing w:after="0" w:line="259" w:lineRule="auto"/>
        <w:ind w:left="17" w:firstLine="0"/>
      </w:pPr>
      <w:r>
        <w:rPr>
          <w:b/>
        </w:rPr>
        <w:t xml:space="preserve"> </w:t>
      </w:r>
    </w:p>
    <w:p w14:paraId="36671B00" w14:textId="77777777" w:rsidR="0083517C" w:rsidRDefault="0083517C">
      <w:pPr>
        <w:ind w:left="12" w:right="1439"/>
      </w:pPr>
      <w:r>
        <w:rPr>
          <w:b/>
        </w:rPr>
        <w:t xml:space="preserve">Final grade scale: </w:t>
      </w:r>
      <w:r>
        <w:t xml:space="preserve"> A: 90-100       B:  80-89      C:  70-79      D:  60-69     F:  0- 59 </w:t>
      </w:r>
    </w:p>
    <w:p w14:paraId="0A6D7562" w14:textId="3E5AA48A" w:rsidR="00FB74C8" w:rsidRDefault="0083517C">
      <w:pPr>
        <w:ind w:left="12" w:right="1439"/>
      </w:pPr>
      <w:r>
        <w:rPr>
          <w:b/>
        </w:rPr>
        <w:t xml:space="preserve">Late work policy: </w:t>
      </w:r>
      <w:r>
        <w:t xml:space="preserve">no late solution to any assignment will be accepted. </w:t>
      </w:r>
    </w:p>
    <w:p w14:paraId="243CEBDF" w14:textId="77777777" w:rsidR="00FB74C8" w:rsidRDefault="0083517C">
      <w:pPr>
        <w:spacing w:after="0" w:line="259" w:lineRule="auto"/>
        <w:ind w:left="17" w:firstLine="0"/>
      </w:pPr>
      <w:r>
        <w:rPr>
          <w:b/>
        </w:rPr>
        <w:t xml:space="preserve"> </w:t>
      </w:r>
    </w:p>
    <w:p w14:paraId="5031977D" w14:textId="77777777" w:rsidR="00FB74C8" w:rsidRDefault="0083517C">
      <w:pPr>
        <w:spacing w:after="15"/>
        <w:ind w:left="12"/>
      </w:pPr>
      <w:r>
        <w:rPr>
          <w:b/>
        </w:rPr>
        <w:t xml:space="preserve">SEE CANVAS FOR THE COMPLETE COURSE CALENDAR, OUTLINE, DETAILED DESCRIPTION OF GRADED WORK, AND OTHER RELATED MATERIAL. </w:t>
      </w:r>
    </w:p>
    <w:p w14:paraId="198D6935" w14:textId="77777777" w:rsidR="00FB74C8" w:rsidRDefault="0083517C">
      <w:pPr>
        <w:spacing w:after="0" w:line="259" w:lineRule="auto"/>
        <w:ind w:left="17" w:firstLine="0"/>
      </w:pPr>
      <w:r>
        <w:rPr>
          <w:b/>
        </w:rPr>
        <w:t xml:space="preserve"> </w:t>
      </w:r>
    </w:p>
    <w:p w14:paraId="6109E514" w14:textId="77777777" w:rsidR="00FB74C8" w:rsidRDefault="0083517C">
      <w:pPr>
        <w:spacing w:after="17" w:line="259" w:lineRule="auto"/>
        <w:ind w:left="17" w:firstLine="0"/>
      </w:pPr>
      <w:r>
        <w:rPr>
          <w:b/>
        </w:rPr>
        <w:t xml:space="preserve"> </w:t>
      </w:r>
    </w:p>
    <w:p w14:paraId="53A60D67" w14:textId="77777777" w:rsidR="00FB74C8" w:rsidRDefault="0083517C">
      <w:pPr>
        <w:pStyle w:val="Heading1"/>
        <w:ind w:left="30"/>
      </w:pPr>
      <w:r>
        <w:t>COURSE POLICIES</w:t>
      </w:r>
      <w:r>
        <w:rPr>
          <w:u w:val="none"/>
        </w:rPr>
        <w:t xml:space="preserve"> </w:t>
      </w:r>
    </w:p>
    <w:p w14:paraId="245CF9CB" w14:textId="77777777" w:rsidR="00FB74C8" w:rsidRDefault="0083517C">
      <w:pPr>
        <w:spacing w:after="0" w:line="259" w:lineRule="auto"/>
        <w:ind w:left="17" w:firstLine="0"/>
      </w:pPr>
      <w:r>
        <w:t xml:space="preserve"> </w:t>
      </w:r>
    </w:p>
    <w:p w14:paraId="1DE79E44" w14:textId="77777777" w:rsidR="00FB74C8" w:rsidRDefault="0083517C">
      <w:pPr>
        <w:spacing w:after="15"/>
        <w:ind w:left="12"/>
      </w:pPr>
      <w:r>
        <w:rPr>
          <w:b/>
        </w:rPr>
        <w:t xml:space="preserve">Academic Integrity Policy: </w:t>
      </w:r>
    </w:p>
    <w:p w14:paraId="59AF4F0C" w14:textId="77777777" w:rsidR="00FB74C8" w:rsidRDefault="0083517C">
      <w:pPr>
        <w:ind w:left="12"/>
      </w:pPr>
      <w:r>
        <w:t xml:space="preserve">Students are expected to submit their own solutions to assignments. A grade of zero will be assigned to the student who submit a copy of another student’s work. </w:t>
      </w:r>
    </w:p>
    <w:p w14:paraId="4B32FE40" w14:textId="77777777" w:rsidR="005E12D6" w:rsidRDefault="005E12D6">
      <w:pPr>
        <w:ind w:left="12"/>
      </w:pPr>
    </w:p>
    <w:p w14:paraId="1C302D6D" w14:textId="77777777" w:rsidR="005E12D6" w:rsidRDefault="005E12D6" w:rsidP="005E12D6">
      <w:r w:rsidRPr="003661FA">
        <w:rPr>
          <w:b/>
        </w:rPr>
        <w:t xml:space="preserve">Artificial Intelligence Policy: </w:t>
      </w:r>
      <w:r w:rsidRPr="003661FA">
        <w:t>Students are allowed to use automated tools based on artificial intelligence as long as they have been properly cited. Violations of this policy will be considered student misconduct. It is the student's responsibility to verify the correctness of the result submitted in an assignment using these tools.</w:t>
      </w:r>
    </w:p>
    <w:p w14:paraId="35786FFA" w14:textId="77777777" w:rsidR="00FB74C8" w:rsidRDefault="0083517C">
      <w:pPr>
        <w:spacing w:after="0" w:line="259" w:lineRule="auto"/>
        <w:ind w:left="17" w:firstLine="0"/>
      </w:pPr>
      <w:r>
        <w:rPr>
          <w:b/>
          <w:i/>
        </w:rPr>
        <w:t xml:space="preserve"> </w:t>
      </w:r>
    </w:p>
    <w:p w14:paraId="04082516" w14:textId="77777777" w:rsidR="002B2B41" w:rsidRDefault="0083517C" w:rsidP="002B2B41">
      <w:r>
        <w:rPr>
          <w:b/>
        </w:rPr>
        <w:t xml:space="preserve">Attendance Policy: </w:t>
      </w:r>
      <w:r>
        <w:t>There is no grade for attendance but students are expected to complete their work in Canvas each week.</w:t>
      </w:r>
      <w:r>
        <w:rPr>
          <w:b/>
        </w:rPr>
        <w:t xml:space="preserve"> </w:t>
      </w:r>
      <w:r w:rsidR="002B2B41">
        <w:t xml:space="preserve">Student’s </w:t>
      </w:r>
      <w:r w:rsidR="002B2B41" w:rsidRPr="007E65E8">
        <w:t>attendance will be inferred from progress in the course</w:t>
      </w:r>
    </w:p>
    <w:p w14:paraId="2AD7FBAE" w14:textId="77777777" w:rsidR="00FB74C8" w:rsidRDefault="0083517C">
      <w:pPr>
        <w:spacing w:after="0" w:line="259" w:lineRule="auto"/>
        <w:ind w:left="17" w:firstLine="0"/>
      </w:pPr>
      <w:r>
        <w:rPr>
          <w:b/>
        </w:rPr>
        <w:t xml:space="preserve"> </w:t>
      </w:r>
    </w:p>
    <w:p w14:paraId="3ADF0F3D" w14:textId="77777777" w:rsidR="00FB74C8" w:rsidRDefault="0083517C">
      <w:pPr>
        <w:spacing w:after="15"/>
        <w:ind w:left="12"/>
      </w:pPr>
      <w:r>
        <w:rPr>
          <w:b/>
        </w:rPr>
        <w:t xml:space="preserve">Withdrawal Policy </w:t>
      </w:r>
    </w:p>
    <w:p w14:paraId="4EA3F7CC" w14:textId="77777777" w:rsidR="0083517C" w:rsidRDefault="0083517C">
      <w:pPr>
        <w:ind w:left="12" w:right="125"/>
        <w:rPr>
          <w:b/>
        </w:rPr>
      </w:pPr>
      <w:r>
        <w:t>A student may withdraw from a course on or after the official date of record. It is the student’s responsibility to initiate and complete a Withdrawal Request Form.</w:t>
      </w:r>
      <w:r>
        <w:rPr>
          <w:b/>
        </w:rPr>
        <w:t xml:space="preserve"> </w:t>
      </w:r>
    </w:p>
    <w:p w14:paraId="76EE518D" w14:textId="77777777" w:rsidR="0083517C" w:rsidRDefault="0083517C">
      <w:pPr>
        <w:ind w:left="12" w:right="125"/>
        <w:rPr>
          <w:b/>
        </w:rPr>
      </w:pPr>
    </w:p>
    <w:p w14:paraId="4856DFA7" w14:textId="7E1D2D88" w:rsidR="0083517C" w:rsidRDefault="0083517C">
      <w:pPr>
        <w:ind w:left="12" w:right="125"/>
      </w:pPr>
      <w:r>
        <w:rPr>
          <w:b/>
        </w:rPr>
        <w:t>Last day to withdraw from the course with a “W” is:</w:t>
      </w:r>
      <w:r>
        <w:t xml:space="preserve"> </w:t>
      </w:r>
      <w:bookmarkStart w:id="0" w:name="_Hlk175484441"/>
      <w:r w:rsidR="008B6CD7">
        <w:t>March</w:t>
      </w:r>
      <w:r w:rsidR="00201947">
        <w:t xml:space="preserve"> </w:t>
      </w:r>
      <w:r w:rsidR="008B6CD7">
        <w:t>30</w:t>
      </w:r>
      <w:r w:rsidR="00201947" w:rsidRPr="00810B6B">
        <w:rPr>
          <w:vertAlign w:val="superscript"/>
        </w:rPr>
        <w:t>th</w:t>
      </w:r>
      <w:r w:rsidR="00201947">
        <w:t>.</w:t>
      </w:r>
      <w:bookmarkEnd w:id="0"/>
      <w:r w:rsidR="00201947">
        <w:t xml:space="preserve">  </w:t>
      </w:r>
    </w:p>
    <w:p w14:paraId="19FB93F0" w14:textId="77777777" w:rsidR="00201947" w:rsidRDefault="00201947">
      <w:pPr>
        <w:ind w:left="12" w:right="125"/>
        <w:rPr>
          <w:b/>
        </w:rPr>
      </w:pPr>
    </w:p>
    <w:p w14:paraId="1A586683" w14:textId="2FBB87D6" w:rsidR="00FB74C8" w:rsidRDefault="0083517C">
      <w:pPr>
        <w:ind w:left="12" w:right="125"/>
      </w:pPr>
      <w:r>
        <w:rPr>
          <w:b/>
        </w:rPr>
        <w:t xml:space="preserve">Student Learning Outcomes: </w:t>
      </w:r>
    </w:p>
    <w:p w14:paraId="4C6170C7" w14:textId="77777777" w:rsidR="00FB74C8" w:rsidRDefault="0083517C">
      <w:pPr>
        <w:ind w:left="12"/>
      </w:pPr>
      <w:r>
        <w:t xml:space="preserve">At the successful completion of this course the student will be able to: </w:t>
      </w:r>
    </w:p>
    <w:p w14:paraId="51305D2E" w14:textId="77777777" w:rsidR="00FB74C8" w:rsidRDefault="0083517C">
      <w:pPr>
        <w:spacing w:after="27"/>
        <w:ind w:left="271" w:hanging="269"/>
      </w:pPr>
      <w:r>
        <w:t xml:space="preserve">Students will gain a conceptual understanding of the physical laws and apply this knowledge to the solution of simple problems dealing with the following: </w:t>
      </w:r>
    </w:p>
    <w:p w14:paraId="2703753C" w14:textId="77777777" w:rsidR="008B09EC" w:rsidRDefault="0083517C">
      <w:pPr>
        <w:numPr>
          <w:ilvl w:val="0"/>
          <w:numId w:val="1"/>
        </w:numPr>
        <w:spacing w:after="27"/>
        <w:ind w:hanging="360"/>
      </w:pPr>
      <w:r>
        <w:t xml:space="preserve">Use the principles of mechanics to solve problems involving motion, forces, energy, momentum, and repetitive motion. </w:t>
      </w:r>
    </w:p>
    <w:p w14:paraId="469F397D" w14:textId="77777777" w:rsidR="008B09EC" w:rsidRPr="001F3D25" w:rsidRDefault="008B09EC">
      <w:pPr>
        <w:numPr>
          <w:ilvl w:val="0"/>
          <w:numId w:val="1"/>
        </w:numPr>
        <w:ind w:hanging="360"/>
        <w:rPr>
          <w:rFonts w:eastAsia="Times New Roman" w:cs="Arial"/>
          <w:color w:val="auto"/>
          <w:szCs w:val="20"/>
        </w:rPr>
      </w:pPr>
      <w:r w:rsidRPr="001F3D25">
        <w:rPr>
          <w:rFonts w:eastAsia="Times New Roman" w:cs="Arial"/>
          <w:color w:val="auto"/>
          <w:szCs w:val="20"/>
        </w:rPr>
        <w:t>Describe the basic principles of fluid mechanics.</w:t>
      </w:r>
    </w:p>
    <w:p w14:paraId="3809C80A" w14:textId="7543D715" w:rsidR="00FB74C8" w:rsidRDefault="0083517C">
      <w:pPr>
        <w:numPr>
          <w:ilvl w:val="0"/>
          <w:numId w:val="1"/>
        </w:numPr>
        <w:ind w:hanging="360"/>
      </w:pPr>
      <w:r>
        <w:t xml:space="preserve">Demonstrate an understanding of the principles of heat and thermodynamics. </w:t>
      </w:r>
    </w:p>
    <w:p w14:paraId="6A4BFB1A" w14:textId="77777777" w:rsidR="00FB74C8" w:rsidRDefault="0083517C">
      <w:pPr>
        <w:numPr>
          <w:ilvl w:val="0"/>
          <w:numId w:val="1"/>
        </w:numPr>
        <w:spacing w:after="25"/>
        <w:ind w:hanging="360"/>
      </w:pPr>
      <w:r>
        <w:t xml:space="preserve">Solve basic problems involving electricity. </w:t>
      </w:r>
    </w:p>
    <w:p w14:paraId="7FECFB9E" w14:textId="77777777" w:rsidR="00FB74C8" w:rsidRDefault="0083517C">
      <w:pPr>
        <w:numPr>
          <w:ilvl w:val="0"/>
          <w:numId w:val="1"/>
        </w:numPr>
        <w:ind w:hanging="360"/>
      </w:pPr>
      <w:r>
        <w:t xml:space="preserve">Describe the relationship between electricity and magnetism. </w:t>
      </w:r>
    </w:p>
    <w:p w14:paraId="417DE12C" w14:textId="77777777" w:rsidR="00FB74C8" w:rsidRDefault="0083517C">
      <w:pPr>
        <w:numPr>
          <w:ilvl w:val="0"/>
          <w:numId w:val="1"/>
        </w:numPr>
        <w:ind w:hanging="360"/>
      </w:pPr>
      <w:r>
        <w:t xml:space="preserve">Describe the characteristics of light and the electromagnetic spectrum. </w:t>
      </w:r>
    </w:p>
    <w:p w14:paraId="153429BB" w14:textId="77777777" w:rsidR="00FB74C8" w:rsidRDefault="0083517C">
      <w:pPr>
        <w:numPr>
          <w:ilvl w:val="0"/>
          <w:numId w:val="1"/>
        </w:numPr>
        <w:ind w:hanging="360"/>
      </w:pPr>
      <w:r>
        <w:t xml:space="preserve">Demonstrate an understanding of the atomic model and nuclear energy. </w:t>
      </w:r>
    </w:p>
    <w:p w14:paraId="0D31AF1F" w14:textId="77777777" w:rsidR="00FB74C8" w:rsidRDefault="0083517C">
      <w:pPr>
        <w:numPr>
          <w:ilvl w:val="0"/>
          <w:numId w:val="1"/>
        </w:numPr>
        <w:ind w:hanging="360"/>
      </w:pPr>
      <w:r>
        <w:t xml:space="preserve">Demonstrate understanding of the basis of science using terms such as scientific method, hypothesis, law, theory, and pseudoscience. </w:t>
      </w:r>
    </w:p>
    <w:p w14:paraId="4617F6FA" w14:textId="77777777" w:rsidR="00FB74C8" w:rsidRDefault="0083517C">
      <w:pPr>
        <w:numPr>
          <w:ilvl w:val="0"/>
          <w:numId w:val="1"/>
        </w:numPr>
        <w:ind w:hanging="360"/>
      </w:pPr>
      <w:r>
        <w:t>Discuss energy resources.</w:t>
      </w:r>
      <w:r>
        <w:rPr>
          <w:rFonts w:ascii="Times New Roman" w:eastAsia="Times New Roman" w:hAnsi="Times New Roman" w:cs="Times New Roman"/>
        </w:rPr>
        <w:t xml:space="preserve"> </w:t>
      </w:r>
    </w:p>
    <w:p w14:paraId="206AAFEF" w14:textId="77777777" w:rsidR="00FB74C8" w:rsidRDefault="0083517C">
      <w:pPr>
        <w:spacing w:after="0" w:line="259" w:lineRule="auto"/>
        <w:ind w:left="17" w:firstLine="0"/>
      </w:pPr>
      <w:r>
        <w:rPr>
          <w:b/>
        </w:rPr>
        <w:t xml:space="preserve"> </w:t>
      </w:r>
    </w:p>
    <w:p w14:paraId="37EC38DE" w14:textId="77777777" w:rsidR="00FB74C8" w:rsidRDefault="0083517C">
      <w:pPr>
        <w:spacing w:after="0" w:line="259" w:lineRule="auto"/>
        <w:ind w:left="17" w:firstLine="0"/>
      </w:pPr>
      <w:r>
        <w:rPr>
          <w:b/>
        </w:rPr>
        <w:t xml:space="preserve"> </w:t>
      </w:r>
    </w:p>
    <w:p w14:paraId="7C4E7CB4" w14:textId="77777777" w:rsidR="00FB74C8" w:rsidRDefault="0083517C">
      <w:pPr>
        <w:spacing w:after="15"/>
        <w:ind w:left="12"/>
      </w:pPr>
      <w:r>
        <w:rPr>
          <w:b/>
        </w:rPr>
        <w:t xml:space="preserve">Core Objectives: </w:t>
      </w:r>
    </w:p>
    <w:p w14:paraId="6A130059" w14:textId="77777777" w:rsidR="00FB74C8" w:rsidRDefault="0083517C">
      <w:pPr>
        <w:ind w:left="747"/>
      </w:pPr>
      <w:r>
        <w:t xml:space="preserve">Critical Thinking </w:t>
      </w:r>
    </w:p>
    <w:p w14:paraId="76013304" w14:textId="77777777" w:rsidR="00FB74C8" w:rsidRDefault="0083517C">
      <w:pPr>
        <w:ind w:left="747"/>
      </w:pPr>
      <w:r>
        <w:t xml:space="preserve">Communication </w:t>
      </w:r>
    </w:p>
    <w:p w14:paraId="270F14BE" w14:textId="77777777" w:rsidR="00FB74C8" w:rsidRDefault="0083517C">
      <w:pPr>
        <w:ind w:left="747"/>
      </w:pPr>
      <w:r>
        <w:t xml:space="preserve">Teamwork </w:t>
      </w:r>
    </w:p>
    <w:p w14:paraId="089B9345" w14:textId="77777777" w:rsidR="00FB74C8" w:rsidRDefault="0083517C">
      <w:pPr>
        <w:ind w:left="747"/>
      </w:pPr>
      <w:r>
        <w:t xml:space="preserve">Empirical and Quantitative Analysis </w:t>
      </w:r>
    </w:p>
    <w:p w14:paraId="536D742A" w14:textId="77777777" w:rsidR="00FB74C8" w:rsidRDefault="0083517C">
      <w:pPr>
        <w:spacing w:after="21" w:line="259" w:lineRule="auto"/>
        <w:ind w:left="17" w:firstLine="0"/>
      </w:pPr>
      <w:r>
        <w:rPr>
          <w:rFonts w:ascii="Times New Roman" w:eastAsia="Times New Roman" w:hAnsi="Times New Roman" w:cs="Times New Roman"/>
        </w:rPr>
        <w:t xml:space="preserve"> </w:t>
      </w:r>
    </w:p>
    <w:p w14:paraId="290E4EA5" w14:textId="77777777" w:rsidR="00FB74C8" w:rsidRDefault="0083517C">
      <w:pPr>
        <w:pStyle w:val="Heading1"/>
        <w:ind w:left="30" w:right="5"/>
      </w:pPr>
      <w:r>
        <w:t>COLLEGE POLICIES</w:t>
      </w:r>
      <w:r>
        <w:rPr>
          <w:u w:val="none"/>
        </w:rPr>
        <w:t xml:space="preserve"> </w:t>
      </w:r>
    </w:p>
    <w:p w14:paraId="24EBCC30" w14:textId="77777777" w:rsidR="00FB74C8" w:rsidRDefault="0083517C">
      <w:pPr>
        <w:spacing w:after="0" w:line="259" w:lineRule="auto"/>
        <w:ind w:left="17" w:firstLine="0"/>
      </w:pPr>
      <w:r>
        <w:t xml:space="preserve"> </w:t>
      </w:r>
    </w:p>
    <w:p w14:paraId="0505026A" w14:textId="77777777" w:rsidR="00FB74C8" w:rsidRDefault="0083517C">
      <w:pPr>
        <w:spacing w:after="15"/>
        <w:ind w:left="12"/>
      </w:pPr>
      <w:r>
        <w:rPr>
          <w:b/>
        </w:rPr>
        <w:t>STUDENT HANDBOOK</w:t>
      </w:r>
      <w:r>
        <w:rPr>
          <w:b/>
          <w:i/>
        </w:rPr>
        <w:t xml:space="preserve"> </w:t>
      </w:r>
    </w:p>
    <w:p w14:paraId="2C3A6018" w14:textId="77777777" w:rsidR="00FB74C8" w:rsidRDefault="0083517C">
      <w:pPr>
        <w:ind w:left="12"/>
      </w:pPr>
      <w:r>
        <w:t xml:space="preserve">Students are expected to follow all rules and regulations found in the Student Handbook. </w:t>
      </w:r>
    </w:p>
    <w:p w14:paraId="56854C6A" w14:textId="77777777" w:rsidR="00FB74C8" w:rsidRDefault="0083517C">
      <w:pPr>
        <w:spacing w:after="0" w:line="259" w:lineRule="auto"/>
        <w:ind w:left="17" w:firstLine="0"/>
      </w:pPr>
      <w:r>
        <w:t xml:space="preserve"> </w:t>
      </w:r>
    </w:p>
    <w:p w14:paraId="52D1543A" w14:textId="77777777" w:rsidR="00FB74C8" w:rsidRDefault="0083517C">
      <w:pPr>
        <w:spacing w:after="15"/>
        <w:ind w:left="12"/>
      </w:pPr>
      <w:r>
        <w:rPr>
          <w:b/>
        </w:rPr>
        <w:t xml:space="preserve">ADA STATEMENT </w:t>
      </w:r>
    </w:p>
    <w:p w14:paraId="4399071E" w14:textId="77777777" w:rsidR="00FB74C8" w:rsidRDefault="0083517C">
      <w:pPr>
        <w:ind w:left="12"/>
      </w:pPr>
      <w: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accommodations.  See the OSD Syllabus Addendum.  </w:t>
      </w:r>
    </w:p>
    <w:p w14:paraId="4633E546" w14:textId="77777777" w:rsidR="006F18B8" w:rsidRDefault="006F18B8">
      <w:pPr>
        <w:spacing w:after="0" w:line="259" w:lineRule="auto"/>
        <w:ind w:left="17" w:firstLine="0"/>
        <w:rPr>
          <w:rFonts w:ascii="Times New Roman" w:eastAsia="Times New Roman" w:hAnsi="Times New Roman" w:cs="Times New Roman"/>
        </w:rPr>
      </w:pPr>
    </w:p>
    <w:p w14:paraId="4FEF7E14" w14:textId="77777777" w:rsidR="006F18B8" w:rsidRPr="00C14D63" w:rsidRDefault="006F18B8" w:rsidP="006F18B8">
      <w:pPr>
        <w:rPr>
          <w:rFonts w:asciiTheme="minorHAnsi" w:hAnsiTheme="minorHAnsi" w:cstheme="minorHAnsi"/>
          <w:b/>
        </w:rPr>
      </w:pPr>
      <w:r w:rsidRPr="00C14D63">
        <w:rPr>
          <w:rFonts w:asciiTheme="minorHAnsi" w:hAnsiTheme="minorHAnsi" w:cstheme="minorHAnsi"/>
          <w:b/>
        </w:rPr>
        <w:t>AI STATEMENT</w:t>
      </w:r>
    </w:p>
    <w:p w14:paraId="31C4A254" w14:textId="77777777" w:rsidR="006F18B8" w:rsidRDefault="006F18B8" w:rsidP="006F18B8">
      <w:pPr>
        <w:spacing w:after="0" w:line="259" w:lineRule="auto"/>
        <w:ind w:left="17" w:firstLine="0"/>
        <w:rPr>
          <w:rFonts w:ascii="Times New Roman" w:eastAsia="Times New Roman" w:hAnsi="Times New Roman" w:cs="Times New Roman"/>
        </w:rPr>
      </w:pPr>
      <w:r w:rsidRPr="00C14D63">
        <w:rPr>
          <w:rFonts w:asciiTheme="minorHAnsi" w:hAnsiTheme="minorHAnsi" w:cstheme="minorHAnsi"/>
        </w:rPr>
        <w:t>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w:t>
      </w:r>
      <w:r w:rsidRPr="00DB7DF8">
        <w:rPr>
          <w:rFonts w:asciiTheme="minorHAnsi" w:hAnsiTheme="minorHAnsi" w:cstheme="minorHAnsi"/>
        </w:rPr>
        <w:t xml:space="preserve"> </w:t>
      </w:r>
      <w:r>
        <w:rPr>
          <w:rFonts w:ascii="Times New Roman" w:eastAsia="Times New Roman" w:hAnsi="Times New Roman" w:cs="Times New Roman"/>
        </w:rPr>
        <w:t xml:space="preserve"> </w:t>
      </w:r>
    </w:p>
    <w:p w14:paraId="164E4FFD" w14:textId="77777777" w:rsidR="006F18B8" w:rsidRDefault="006F18B8">
      <w:pPr>
        <w:spacing w:after="0" w:line="259" w:lineRule="auto"/>
        <w:ind w:left="17" w:firstLine="0"/>
      </w:pPr>
    </w:p>
    <w:p w14:paraId="493F4230" w14:textId="77777777" w:rsidR="00FB74C8" w:rsidRDefault="0083517C">
      <w:pPr>
        <w:spacing w:after="15"/>
        <w:ind w:left="12"/>
      </w:pPr>
      <w:r>
        <w:rPr>
          <w:b/>
        </w:rPr>
        <w:t xml:space="preserve">STUDENT SERVICES </w:t>
      </w:r>
    </w:p>
    <w:p w14:paraId="1ADAF911" w14:textId="77777777" w:rsidR="00FB74C8" w:rsidRDefault="0083517C">
      <w:pPr>
        <w:ind w:left="12"/>
      </w:pPr>
      <w:r>
        <w:t xml:space="preserve">NCTC provides a multitude of services and resources to support students.  See the Student Services Syllabus Addendum for a listing of those departments and links to their sites. </w:t>
      </w:r>
    </w:p>
    <w:p w14:paraId="5D91BB8B" w14:textId="77777777" w:rsidR="00FB74C8" w:rsidRDefault="0083517C">
      <w:pPr>
        <w:spacing w:after="0" w:line="259" w:lineRule="auto"/>
        <w:ind w:left="17" w:firstLine="0"/>
      </w:pPr>
      <w:r>
        <w:t xml:space="preserve"> </w:t>
      </w:r>
    </w:p>
    <w:p w14:paraId="3AD4B071" w14:textId="77777777" w:rsidR="00FB74C8" w:rsidRDefault="0083517C">
      <w:pPr>
        <w:spacing w:after="17" w:line="259" w:lineRule="auto"/>
        <w:ind w:left="17" w:firstLine="0"/>
      </w:pPr>
      <w:r>
        <w:t xml:space="preserve"> </w:t>
      </w:r>
    </w:p>
    <w:p w14:paraId="0C81BCF0" w14:textId="77777777" w:rsidR="00FB74C8" w:rsidRDefault="0083517C">
      <w:pPr>
        <w:pStyle w:val="Heading1"/>
        <w:ind w:left="30" w:right="4"/>
      </w:pPr>
      <w:r>
        <w:t>QUESTIONS, CONCERNS, or COMPLAINTS</w:t>
      </w:r>
      <w:r>
        <w:rPr>
          <w:u w:val="none"/>
        </w:rPr>
        <w:t xml:space="preserve"> </w:t>
      </w:r>
    </w:p>
    <w:p w14:paraId="683A0D84" w14:textId="77777777" w:rsidR="00FB74C8" w:rsidRDefault="0083517C">
      <w:pPr>
        <w:spacing w:after="0" w:line="259" w:lineRule="auto"/>
        <w:ind w:left="17" w:firstLine="0"/>
      </w:pPr>
      <w:r>
        <w:t xml:space="preserve"> </w:t>
      </w:r>
    </w:p>
    <w:p w14:paraId="162561FD" w14:textId="77777777" w:rsidR="00FB74C8" w:rsidRDefault="0083517C">
      <w:pPr>
        <w:spacing w:after="0" w:line="259" w:lineRule="auto"/>
        <w:ind w:left="17" w:firstLine="0"/>
      </w:pPr>
      <w:r>
        <w:t xml:space="preserve"> </w:t>
      </w:r>
    </w:p>
    <w:p w14:paraId="332CE301" w14:textId="77777777" w:rsidR="00FB74C8" w:rsidRDefault="0083517C">
      <w:pPr>
        <w:ind w:left="12"/>
      </w:pPr>
      <w:r>
        <w:t xml:space="preserve">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 </w:t>
      </w:r>
    </w:p>
    <w:p w14:paraId="5C0D6AC3" w14:textId="77777777" w:rsidR="00FB74C8" w:rsidRDefault="0083517C">
      <w:pPr>
        <w:spacing w:after="0" w:line="259" w:lineRule="auto"/>
        <w:ind w:left="17" w:firstLine="0"/>
      </w:pPr>
      <w:r>
        <w:t xml:space="preserve"> </w:t>
      </w:r>
    </w:p>
    <w:p w14:paraId="5340E6FE" w14:textId="77777777" w:rsidR="009C52C8" w:rsidRDefault="009C52C8" w:rsidP="009C52C8">
      <w:pPr>
        <w:spacing w:after="15"/>
        <w:ind w:left="12"/>
      </w:pPr>
      <w:r>
        <w:rPr>
          <w:b/>
        </w:rPr>
        <w:t xml:space="preserve">Name of Chair/Coordinator:  </w:t>
      </w:r>
      <w:r>
        <w:t>Jaime Noles</w:t>
      </w:r>
      <w:r>
        <w:rPr>
          <w:b/>
        </w:rPr>
        <w:t xml:space="preserve"> </w:t>
      </w:r>
    </w:p>
    <w:p w14:paraId="7BEA806D" w14:textId="77777777" w:rsidR="009C52C8" w:rsidRDefault="009C52C8" w:rsidP="009C52C8">
      <w:pPr>
        <w:spacing w:after="15"/>
        <w:ind w:left="12"/>
      </w:pPr>
      <w:r>
        <w:rPr>
          <w:b/>
        </w:rPr>
        <w:t xml:space="preserve">Office location:  </w:t>
      </w:r>
      <w:r>
        <w:t xml:space="preserve">Gainesville 408 </w:t>
      </w:r>
    </w:p>
    <w:p w14:paraId="6E4DD3D9" w14:textId="77777777" w:rsidR="009C52C8" w:rsidRDefault="009C52C8" w:rsidP="009C52C8">
      <w:pPr>
        <w:ind w:left="12"/>
      </w:pPr>
      <w:r>
        <w:rPr>
          <w:b/>
        </w:rPr>
        <w:t xml:space="preserve">Telephone number:  </w:t>
      </w:r>
      <w:r>
        <w:t xml:space="preserve">940-668-7731 ext. 4930 </w:t>
      </w:r>
    </w:p>
    <w:p w14:paraId="3AC52E95" w14:textId="77777777" w:rsidR="009C52C8" w:rsidRDefault="009C52C8" w:rsidP="009C52C8">
      <w:pPr>
        <w:spacing w:after="15"/>
        <w:ind w:left="12"/>
      </w:pPr>
      <w:r>
        <w:rPr>
          <w:b/>
        </w:rPr>
        <w:t xml:space="preserve">E-mail address:  </w:t>
      </w:r>
      <w:r>
        <w:t xml:space="preserve">jnoles@nctc.edu </w:t>
      </w:r>
    </w:p>
    <w:p w14:paraId="3998E29F" w14:textId="77777777" w:rsidR="009C52C8" w:rsidRDefault="009C52C8" w:rsidP="009C52C8">
      <w:pPr>
        <w:spacing w:after="0" w:line="259" w:lineRule="auto"/>
        <w:ind w:left="17" w:firstLine="0"/>
      </w:pPr>
      <w:r>
        <w:rPr>
          <w:b/>
        </w:rPr>
        <w:t xml:space="preserve"> </w:t>
      </w:r>
    </w:p>
    <w:p w14:paraId="393AB518" w14:textId="77777777" w:rsidR="009C52C8" w:rsidRDefault="009C52C8" w:rsidP="009C52C8">
      <w:pPr>
        <w:spacing w:after="15"/>
        <w:ind w:left="12"/>
      </w:pPr>
      <w:r>
        <w:rPr>
          <w:b/>
        </w:rPr>
        <w:t xml:space="preserve">Name of Instructional Dean:  </w:t>
      </w:r>
      <w:r w:rsidRPr="009A18D3">
        <w:t>Mary Martinson</w:t>
      </w:r>
    </w:p>
    <w:p w14:paraId="1C423090" w14:textId="77777777" w:rsidR="009C52C8" w:rsidRDefault="009C52C8" w:rsidP="009C52C8">
      <w:pPr>
        <w:spacing w:after="15"/>
        <w:ind w:left="12"/>
      </w:pPr>
      <w:r>
        <w:rPr>
          <w:b/>
        </w:rPr>
        <w:t xml:space="preserve">Office location: </w:t>
      </w:r>
      <w:r>
        <w:t>Gainesville 1403</w:t>
      </w:r>
    </w:p>
    <w:p w14:paraId="324DCBCC" w14:textId="77777777" w:rsidR="009C52C8" w:rsidRDefault="009C52C8" w:rsidP="009C52C8">
      <w:pPr>
        <w:spacing w:after="15"/>
        <w:ind w:left="12"/>
      </w:pPr>
      <w:r>
        <w:rPr>
          <w:b/>
        </w:rPr>
        <w:t xml:space="preserve">Telephone number: </w:t>
      </w:r>
      <w:r>
        <w:rPr>
          <w:color w:val="212121"/>
          <w:shd w:val="clear" w:color="auto" w:fill="FFFFFF"/>
        </w:rPr>
        <w:t>940.668.7731 ext. 4377</w:t>
      </w:r>
    </w:p>
    <w:p w14:paraId="6D900F86" w14:textId="77777777" w:rsidR="009C52C8" w:rsidRDefault="009C52C8" w:rsidP="009C52C8">
      <w:pPr>
        <w:ind w:left="12"/>
      </w:pPr>
      <w:r>
        <w:rPr>
          <w:b/>
        </w:rPr>
        <w:t xml:space="preserve">E-mail address: </w:t>
      </w:r>
      <w:hyperlink r:id="rId6" w:tgtFrame="_blank" w:history="1">
        <w:r w:rsidRPr="001D5292">
          <w:t>mmartinson@nctc.edu</w:t>
        </w:r>
      </w:hyperlink>
    </w:p>
    <w:p w14:paraId="640D5474" w14:textId="77777777" w:rsidR="00FB74C8" w:rsidRDefault="0083517C">
      <w:pPr>
        <w:spacing w:after="0" w:line="259" w:lineRule="auto"/>
        <w:ind w:left="17" w:firstLine="0"/>
      </w:pPr>
      <w:r>
        <w:t xml:space="preserve"> </w:t>
      </w:r>
    </w:p>
    <w:p w14:paraId="6E6DC90B" w14:textId="77777777" w:rsidR="00FB74C8" w:rsidRDefault="0083517C">
      <w:pPr>
        <w:spacing w:after="0" w:line="259" w:lineRule="auto"/>
        <w:ind w:left="17" w:firstLine="0"/>
      </w:pPr>
      <w:r>
        <w:rPr>
          <w:b/>
        </w:rPr>
        <w:t xml:space="preserve"> </w:t>
      </w:r>
    </w:p>
    <w:sectPr w:rsidR="00FB74C8">
      <w:pgSz w:w="12240" w:h="15840"/>
      <w:pgMar w:top="1445" w:right="1440" w:bottom="1638"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57394"/>
    <w:multiLevelType w:val="hybridMultilevel"/>
    <w:tmpl w:val="A6A471DC"/>
    <w:lvl w:ilvl="0" w:tplc="FFFFFFFF">
      <w:start w:val="1"/>
      <w:numFmt w:val="decimal"/>
      <w:lvlText w:val="%1."/>
      <w:lvlJc w:val="left"/>
      <w:pPr>
        <w:ind w:left="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1035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sjAxMzE3tjQxNDRQ0lEKTi0uzszPAykwrgUAl7jAwywAAAA="/>
  </w:docVars>
  <w:rsids>
    <w:rsidRoot w:val="00FB74C8"/>
    <w:rsid w:val="00035104"/>
    <w:rsid w:val="00073182"/>
    <w:rsid w:val="000C73C0"/>
    <w:rsid w:val="001248C8"/>
    <w:rsid w:val="001621F7"/>
    <w:rsid w:val="001F3D25"/>
    <w:rsid w:val="00201947"/>
    <w:rsid w:val="002025AA"/>
    <w:rsid w:val="00213C35"/>
    <w:rsid w:val="002B06B5"/>
    <w:rsid w:val="002B2B41"/>
    <w:rsid w:val="003B1D46"/>
    <w:rsid w:val="003C4C80"/>
    <w:rsid w:val="0056524A"/>
    <w:rsid w:val="005A0B98"/>
    <w:rsid w:val="005E12D6"/>
    <w:rsid w:val="0067570F"/>
    <w:rsid w:val="006F18B8"/>
    <w:rsid w:val="007F4E56"/>
    <w:rsid w:val="0083517C"/>
    <w:rsid w:val="00836A33"/>
    <w:rsid w:val="00877520"/>
    <w:rsid w:val="008B09EC"/>
    <w:rsid w:val="008B6CD7"/>
    <w:rsid w:val="008E5247"/>
    <w:rsid w:val="00945181"/>
    <w:rsid w:val="009738B0"/>
    <w:rsid w:val="009C52C8"/>
    <w:rsid w:val="009D2072"/>
    <w:rsid w:val="00A603AA"/>
    <w:rsid w:val="00A803DC"/>
    <w:rsid w:val="00AA59C9"/>
    <w:rsid w:val="00AA5D9F"/>
    <w:rsid w:val="00AB232F"/>
    <w:rsid w:val="00B375DD"/>
    <w:rsid w:val="00B93A3A"/>
    <w:rsid w:val="00BB08B3"/>
    <w:rsid w:val="00BD662B"/>
    <w:rsid w:val="00C2565C"/>
    <w:rsid w:val="00C36229"/>
    <w:rsid w:val="00D37A23"/>
    <w:rsid w:val="00D556B2"/>
    <w:rsid w:val="00D91902"/>
    <w:rsid w:val="00DB166C"/>
    <w:rsid w:val="00E600E2"/>
    <w:rsid w:val="00EE0240"/>
    <w:rsid w:val="00EE2302"/>
    <w:rsid w:val="00EF08B4"/>
    <w:rsid w:val="00F164B6"/>
    <w:rsid w:val="00FB74C8"/>
    <w:rsid w:val="00FD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A4CB"/>
  <w15:docId w15:val="{67EEB42F-E1B4-4CB9-B24E-DFBED0BC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7"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8"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565C"/>
    <w:pPr>
      <w:ind w:left="720"/>
      <w:contextualSpacing/>
    </w:pPr>
  </w:style>
  <w:style w:type="character" w:styleId="Hyperlink">
    <w:name w:val="Hyperlink"/>
    <w:rsid w:val="00E60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534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artinson@nctc.edu" TargetMode="External"/><Relationship Id="rId5" Type="http://schemas.openxmlformats.org/officeDocument/2006/relationships/hyperlink" Target="https://www.nctc.edu/bookstore/book-bund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Keith</dc:creator>
  <cp:keywords/>
  <cp:lastModifiedBy>maple</cp:lastModifiedBy>
  <cp:revision>66</cp:revision>
  <cp:lastPrinted>2022-02-21T18:46:00Z</cp:lastPrinted>
  <dcterms:created xsi:type="dcterms:W3CDTF">2022-01-15T17:58:00Z</dcterms:created>
  <dcterms:modified xsi:type="dcterms:W3CDTF">2026-01-09T17:37:00Z</dcterms:modified>
</cp:coreProperties>
</file>