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8"/>
          <w:szCs w:val="28"/>
        </w:rPr>
        <w:t>NORTH CENTRAL TEXAS COLLEGE</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8"/>
          <w:szCs w:val="28"/>
        </w:rPr>
        <w:t>COURSE SYLLABUS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i/>
          <w:iCs/>
          <w:color w:val="2D3B45"/>
          <w:sz w:val="24"/>
          <w:szCs w:val="24"/>
        </w:rPr>
        <w:t>The North Central Texas College (NCTC) Course Syllabus provides the following as required by the Texas Higher Education Coordinating Board (THECB): (1) a brief description of the course including each major course requirement, assignment and examination; (2) the learning objectives for the course; (3) a general description of the subject matter of each lecture or discussion; and (4) any required or recommended readings.  Contact information for the instructor is also provided. The Course Syllabus also provides institutional information to indicate how this course supports NCTC’s purpose and mission. Information specific to a particular section of the course will be included in the Class Syllabus and distributed to enrolled students.</w:t>
      </w:r>
    </w:p>
    <w:tbl>
      <w:tblPr>
        <w:tblW w:w="19365" w:type="dxa"/>
        <w:shd w:val="clear" w:color="auto" w:fill="FFFFFF"/>
        <w:tblCellMar>
          <w:top w:w="15" w:type="dxa"/>
          <w:left w:w="15" w:type="dxa"/>
          <w:bottom w:w="15" w:type="dxa"/>
          <w:right w:w="15" w:type="dxa"/>
        </w:tblCellMar>
        <w:tblLook w:val="04A0" w:firstRow="1" w:lastRow="0" w:firstColumn="1" w:lastColumn="0" w:noHBand="0" w:noVBand="1"/>
      </w:tblPr>
      <w:tblGrid>
        <w:gridCol w:w="5527"/>
        <w:gridCol w:w="5249"/>
        <w:gridCol w:w="8589"/>
      </w:tblGrid>
      <w:tr w:rsidR="00534C19" w:rsidRPr="00534C19" w:rsidTr="00534C19">
        <w:trPr>
          <w:trHeight w:val="390"/>
        </w:trPr>
        <w:tc>
          <w:tcPr>
            <w:tcW w:w="19365" w:type="dxa"/>
            <w:gridSpan w:val="3"/>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Course Title: </w:t>
            </w:r>
            <w:r w:rsidRPr="00534C19">
              <w:rPr>
                <w:rFonts w:ascii="Helvetica" w:eastAsia="Times New Roman" w:hAnsi="Helvetica" w:cs="Helvetica"/>
                <w:b/>
                <w:bCs/>
                <w:color w:val="2D3B45"/>
                <w:sz w:val="24"/>
                <w:szCs w:val="24"/>
              </w:rPr>
              <w:t>Practicum II</w:t>
            </w:r>
          </w:p>
        </w:tc>
      </w:tr>
      <w:tr w:rsidR="00534C19" w:rsidRPr="00534C19" w:rsidTr="00534C19">
        <w:trPr>
          <w:trHeight w:val="150"/>
        </w:trPr>
        <w:tc>
          <w:tcPr>
            <w:tcW w:w="5527"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Course Prefix &amp; Number: </w:t>
            </w:r>
            <w:r w:rsidRPr="00534C19">
              <w:rPr>
                <w:rFonts w:ascii="Helvetica" w:eastAsia="Times New Roman" w:hAnsi="Helvetica" w:cs="Helvetica"/>
                <w:b/>
                <w:bCs/>
                <w:color w:val="2D3B45"/>
                <w:sz w:val="24"/>
                <w:szCs w:val="24"/>
              </w:rPr>
              <w:t>RADR</w:t>
            </w:r>
          </w:p>
        </w:tc>
        <w:tc>
          <w:tcPr>
            <w:tcW w:w="5249"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Section Number: </w:t>
            </w:r>
            <w:r w:rsidRPr="00534C19">
              <w:rPr>
                <w:rFonts w:ascii="Helvetica" w:eastAsia="Times New Roman" w:hAnsi="Helvetica" w:cs="Helvetica"/>
                <w:b/>
                <w:bCs/>
                <w:color w:val="2D3B45"/>
                <w:sz w:val="24"/>
                <w:szCs w:val="24"/>
              </w:rPr>
              <w:t>1267</w:t>
            </w:r>
          </w:p>
        </w:tc>
        <w:tc>
          <w:tcPr>
            <w:tcW w:w="8589"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Term Code: </w:t>
            </w:r>
            <w:r w:rsidRPr="00534C19">
              <w:rPr>
                <w:rFonts w:ascii="Helvetica" w:eastAsia="Times New Roman" w:hAnsi="Helvetica" w:cs="Helvetica"/>
                <w:b/>
                <w:bCs/>
                <w:color w:val="2D3B45"/>
                <w:sz w:val="24"/>
                <w:szCs w:val="24"/>
              </w:rPr>
              <w:t>0130</w:t>
            </w:r>
          </w:p>
        </w:tc>
      </w:tr>
      <w:tr w:rsidR="00534C19" w:rsidRPr="00534C19" w:rsidTr="00534C19">
        <w:trPr>
          <w:trHeight w:val="150"/>
        </w:trPr>
        <w:tc>
          <w:tcPr>
            <w:tcW w:w="5527"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Semester Credit Hours:</w:t>
            </w:r>
            <w:r w:rsidRPr="00534C19">
              <w:rPr>
                <w:rFonts w:ascii="Helvetica" w:eastAsia="Times New Roman" w:hAnsi="Helvetica" w:cs="Helvetica"/>
                <w:b/>
                <w:bCs/>
                <w:color w:val="2D3B45"/>
                <w:sz w:val="24"/>
                <w:szCs w:val="24"/>
              </w:rPr>
              <w:t> 2</w:t>
            </w:r>
          </w:p>
        </w:tc>
        <w:tc>
          <w:tcPr>
            <w:tcW w:w="5249"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Lecture Hours:</w:t>
            </w:r>
          </w:p>
        </w:tc>
        <w:tc>
          <w:tcPr>
            <w:tcW w:w="8589"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Lab Hours: </w:t>
            </w:r>
            <w:r w:rsidRPr="00534C19">
              <w:rPr>
                <w:rFonts w:ascii="Helvetica" w:eastAsia="Times New Roman" w:hAnsi="Helvetica" w:cs="Helvetica"/>
                <w:b/>
                <w:bCs/>
                <w:color w:val="2D3B45"/>
                <w:sz w:val="24"/>
                <w:szCs w:val="24"/>
              </w:rPr>
              <w:t>30/32 weekly</w:t>
            </w:r>
          </w:p>
        </w:tc>
      </w:tr>
      <w:tr w:rsidR="00534C19" w:rsidRPr="00534C19" w:rsidTr="00534C19">
        <w:trPr>
          <w:trHeight w:val="420"/>
        </w:trPr>
        <w:tc>
          <w:tcPr>
            <w:tcW w:w="19365" w:type="dxa"/>
            <w:gridSpan w:val="3"/>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Course Description (NCTC Catalog):</w:t>
            </w:r>
          </w:p>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 health-related work-based learning experience that enables the student to apply specialized occupational theory, skills, and concepts.  Direct supervision is provided by the clinical professional.</w:t>
            </w:r>
          </w:p>
        </w:tc>
      </w:tr>
      <w:tr w:rsidR="00534C19" w:rsidRPr="00534C19" w:rsidTr="00534C19">
        <w:trPr>
          <w:trHeight w:val="438"/>
        </w:trPr>
        <w:tc>
          <w:tcPr>
            <w:tcW w:w="19365" w:type="dxa"/>
            <w:gridSpan w:val="3"/>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Course Prerequisite(s):</w:t>
            </w:r>
            <w:r w:rsidRPr="00534C19">
              <w:rPr>
                <w:rFonts w:ascii="Helvetica" w:eastAsia="Times New Roman" w:hAnsi="Helvetica" w:cs="Helvetica"/>
                <w:color w:val="2D3B45"/>
                <w:sz w:val="24"/>
                <w:szCs w:val="24"/>
              </w:rPr>
              <w:t> Practicum I</w:t>
            </w:r>
          </w:p>
        </w:tc>
      </w:tr>
      <w:tr w:rsidR="00534C19" w:rsidRPr="00534C19" w:rsidTr="00534C19">
        <w:trPr>
          <w:trHeight w:val="2775"/>
        </w:trPr>
        <w:tc>
          <w:tcPr>
            <w:tcW w:w="19365" w:type="dxa"/>
            <w:gridSpan w:val="3"/>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Course Type:</w:t>
            </w:r>
          </w:p>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o - Academic General Education Course (from Academic Course Guide Manual but not in NCTC Core)</w:t>
            </w:r>
          </w:p>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o - Academic NCTC Core Curriculum Course</w:t>
            </w:r>
          </w:p>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x - </w:t>
            </w:r>
            <w:r w:rsidRPr="00534C19">
              <w:rPr>
                <w:rFonts w:ascii="Helvetica" w:eastAsia="Times New Roman" w:hAnsi="Helvetica" w:cs="Helvetica"/>
                <w:b/>
                <w:bCs/>
                <w:color w:val="2D3B45"/>
                <w:sz w:val="24"/>
                <w:szCs w:val="24"/>
              </w:rPr>
              <w:t>WECM Course</w:t>
            </w:r>
          </w:p>
        </w:tc>
      </w:tr>
    </w:tbl>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Name of Instructor:                </w:t>
      </w:r>
      <w:r w:rsidRPr="00534C19">
        <w:rPr>
          <w:rFonts w:ascii="Helvetica" w:eastAsia="Times New Roman" w:hAnsi="Helvetica" w:cs="Helvetica"/>
          <w:b/>
          <w:bCs/>
          <w:color w:val="2D3B45"/>
          <w:sz w:val="24"/>
          <w:szCs w:val="24"/>
          <w:u w:val="single"/>
        </w:rPr>
        <w:t>Janice Libick BSRS, R.T. (R)(CT)(ARRT)</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Campus/Office Location:       </w:t>
      </w:r>
      <w:r w:rsidRPr="00534C19">
        <w:rPr>
          <w:rFonts w:ascii="Helvetica" w:eastAsia="Times New Roman" w:hAnsi="Helvetica" w:cs="Helvetica"/>
          <w:b/>
          <w:bCs/>
          <w:color w:val="2D3B45"/>
          <w:sz w:val="24"/>
          <w:szCs w:val="24"/>
        </w:rPr>
        <w:t>2427-A</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Telephone Number:                </w:t>
      </w:r>
      <w:r w:rsidRPr="00534C19">
        <w:rPr>
          <w:rFonts w:ascii="Helvetica" w:eastAsia="Times New Roman" w:hAnsi="Helvetica" w:cs="Helvetica"/>
          <w:b/>
          <w:bCs/>
          <w:color w:val="2D3B45"/>
          <w:sz w:val="24"/>
          <w:szCs w:val="24"/>
        </w:rPr>
        <w:t>940-668-7731 ext. 4939</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E-mail Address:                       </w:t>
      </w:r>
      <w:hyperlink r:id="rId5" w:tgtFrame="_blank" w:history="1">
        <w:r w:rsidRPr="00534C19">
          <w:rPr>
            <w:rFonts w:ascii="Helvetica" w:eastAsia="Times New Roman" w:hAnsi="Helvetica" w:cs="Helvetica"/>
            <w:b/>
            <w:bCs/>
            <w:color w:val="0000FF"/>
            <w:sz w:val="24"/>
            <w:szCs w:val="24"/>
            <w:u w:val="single"/>
          </w:rPr>
          <w:t>jlibick@nctc.edu</w:t>
        </w:r>
      </w:hyperlink>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lastRenderedPageBreak/>
        <w:t>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Name of Chair/Coordinator:  </w:t>
      </w:r>
      <w:r w:rsidRPr="00534C19">
        <w:rPr>
          <w:rFonts w:ascii="Helvetica" w:eastAsia="Times New Roman" w:hAnsi="Helvetica" w:cs="Helvetica"/>
          <w:b/>
          <w:bCs/>
          <w:color w:val="2D3B45"/>
          <w:sz w:val="24"/>
          <w:szCs w:val="24"/>
          <w:u w:val="single"/>
        </w:rPr>
        <w:t>Maame Y Darkwa, M.P.A, M.S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Office Location:                       </w:t>
      </w:r>
      <w:r w:rsidRPr="00534C19">
        <w:rPr>
          <w:rFonts w:ascii="Helvetica" w:eastAsia="Times New Roman" w:hAnsi="Helvetica" w:cs="Helvetica"/>
          <w:b/>
          <w:bCs/>
          <w:color w:val="2D3B45"/>
          <w:sz w:val="24"/>
          <w:szCs w:val="24"/>
        </w:rPr>
        <w:t>2427-C</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Telephone Number:                </w:t>
      </w:r>
      <w:r w:rsidRPr="00534C19">
        <w:rPr>
          <w:rFonts w:ascii="Helvetica" w:eastAsia="Times New Roman" w:hAnsi="Helvetica" w:cs="Helvetica"/>
          <w:b/>
          <w:bCs/>
          <w:color w:val="2D3B45"/>
          <w:sz w:val="24"/>
          <w:szCs w:val="24"/>
        </w:rPr>
        <w:t>940-498-6432</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E-mail Address:                       </w:t>
      </w:r>
      <w:hyperlink r:id="rId6" w:tgtFrame="_blank" w:history="1">
        <w:r w:rsidRPr="00534C19">
          <w:rPr>
            <w:rFonts w:ascii="Helvetica" w:eastAsia="Times New Roman" w:hAnsi="Helvetica" w:cs="Helvetica"/>
            <w:b/>
            <w:bCs/>
            <w:color w:val="0000FF"/>
            <w:sz w:val="24"/>
            <w:szCs w:val="24"/>
            <w:u w:val="single"/>
          </w:rPr>
          <w:t>mdarkwa@nctc.edu</w:t>
        </w:r>
      </w:hyperlink>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REQUIRED OR RECOMMENDED COURSE MATERIALS: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Trajecsys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COURSE GRADE DETERMINATION:</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 = 90-100</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B = 80-89</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 = 75-79</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F = &lt;75  </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COURSE REQUIREMENTS, EVALUATION METHODS AND GRADING CRITERIA:</w:t>
      </w:r>
    </w:p>
    <w:tbl>
      <w:tblPr>
        <w:tblpPr w:leftFromText="180" w:rightFromText="180" w:vertAnchor="text" w:horzAnchor="margin" w:tblpY="8"/>
        <w:tblW w:w="10786" w:type="dxa"/>
        <w:shd w:val="clear" w:color="auto" w:fill="FFFFFF"/>
        <w:tblCellMar>
          <w:top w:w="15" w:type="dxa"/>
          <w:left w:w="15" w:type="dxa"/>
          <w:bottom w:w="15" w:type="dxa"/>
          <w:right w:w="15" w:type="dxa"/>
        </w:tblCellMar>
        <w:tblLook w:val="04A0" w:firstRow="1" w:lastRow="0" w:firstColumn="1" w:lastColumn="0" w:noHBand="0" w:noVBand="1"/>
      </w:tblPr>
      <w:tblGrid>
        <w:gridCol w:w="5186"/>
        <w:gridCol w:w="5600"/>
      </w:tblGrid>
      <w:tr w:rsidR="00534C19" w:rsidRPr="00534C19" w:rsidTr="00534C19">
        <w:tc>
          <w:tcPr>
            <w:tcW w:w="5186"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Graded Course Elements</w:t>
            </w:r>
          </w:p>
        </w:tc>
        <w:tc>
          <w:tcPr>
            <w:tcW w:w="5600"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Percentage or Points Values</w:t>
            </w:r>
          </w:p>
        </w:tc>
      </w:tr>
      <w:tr w:rsidR="00534C19" w:rsidRPr="00534C19" w:rsidTr="00534C19">
        <w:tc>
          <w:tcPr>
            <w:tcW w:w="5186" w:type="dxa"/>
            <w:shd w:val="clear" w:color="auto" w:fill="FFFFFF"/>
            <w:tcMar>
              <w:top w:w="30" w:type="dxa"/>
              <w:left w:w="30" w:type="dxa"/>
              <w:bottom w:w="30" w:type="dxa"/>
              <w:right w:w="30" w:type="dxa"/>
            </w:tcMar>
            <w:vAlign w:val="center"/>
            <w:hideMark/>
          </w:tcPr>
          <w:p w:rsidR="00534C19" w:rsidRPr="00534C19" w:rsidRDefault="00534C19" w:rsidP="00534C19">
            <w:pPr>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Anatomy Quizzes</w:t>
            </w:r>
          </w:p>
        </w:tc>
        <w:tc>
          <w:tcPr>
            <w:tcW w:w="5600"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25%</w:t>
            </w:r>
          </w:p>
        </w:tc>
      </w:tr>
      <w:tr w:rsidR="00534C19" w:rsidRPr="00534C19" w:rsidTr="00534C19">
        <w:tc>
          <w:tcPr>
            <w:tcW w:w="5186"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Clinical Competencies</w:t>
            </w:r>
          </w:p>
        </w:tc>
        <w:tc>
          <w:tcPr>
            <w:tcW w:w="5600"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25%</w:t>
            </w:r>
          </w:p>
        </w:tc>
      </w:tr>
      <w:tr w:rsidR="00534C19" w:rsidRPr="00534C19" w:rsidTr="00534C19">
        <w:tc>
          <w:tcPr>
            <w:tcW w:w="5186"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Clinical Paperwork &amp; Attendance</w:t>
            </w:r>
          </w:p>
        </w:tc>
        <w:tc>
          <w:tcPr>
            <w:tcW w:w="5600"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25%</w:t>
            </w:r>
          </w:p>
        </w:tc>
      </w:tr>
      <w:tr w:rsidR="00534C19" w:rsidRPr="00534C19" w:rsidTr="00534C19">
        <w:tc>
          <w:tcPr>
            <w:tcW w:w="5186"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Professional Evaluation</w:t>
            </w:r>
          </w:p>
        </w:tc>
        <w:tc>
          <w:tcPr>
            <w:tcW w:w="5600" w:type="dxa"/>
            <w:shd w:val="clear" w:color="auto" w:fill="FFFFFF"/>
            <w:tcMar>
              <w:top w:w="30" w:type="dxa"/>
              <w:left w:w="30" w:type="dxa"/>
              <w:bottom w:w="30" w:type="dxa"/>
              <w:right w:w="30" w:type="dxa"/>
            </w:tcMar>
            <w:vAlign w:val="center"/>
            <w:hideMark/>
          </w:tcPr>
          <w:p w:rsidR="00534C19" w:rsidRPr="00534C19" w:rsidRDefault="00534C19" w:rsidP="00534C19">
            <w:pPr>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25%</w:t>
            </w:r>
          </w:p>
        </w:tc>
      </w:tr>
    </w:tbl>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 </w:t>
      </w:r>
      <w:r w:rsidRPr="00534C19">
        <w:rPr>
          <w:rFonts w:ascii="Helvetica" w:eastAsia="Times New Roman" w:hAnsi="Helvetica" w:cs="Helvetica"/>
          <w:b/>
          <w:bCs/>
          <w:color w:val="2D3B45"/>
          <w:sz w:val="24"/>
          <w:szCs w:val="24"/>
          <w:u w:val="single"/>
        </w:rPr>
        <w:t>ANATOMY QUIZZES:</w:t>
      </w:r>
      <w:r w:rsidRPr="00534C19">
        <w:rPr>
          <w:rFonts w:ascii="Helvetica" w:eastAsia="Times New Roman" w:hAnsi="Helvetica" w:cs="Helvetica"/>
          <w:b/>
          <w:bCs/>
          <w:color w:val="2D3B45"/>
          <w:sz w:val="24"/>
          <w:szCs w:val="24"/>
        </w:rPr>
        <w:t>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Quizzes are timed (20 minutes) and fill in the blank. Be specific with your answers. Watch the due dates, the quizzes will close at midnight.</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Due Dates: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8"/>
      </w:tblGrid>
      <w:tr w:rsidR="00534C19" w:rsidRPr="00534C19" w:rsidTr="00534C1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34C19" w:rsidRPr="00534C19" w:rsidRDefault="00534C19" w:rsidP="00534C19">
            <w:pPr>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shd w:val="clear" w:color="auto" w:fill="F1C40F"/>
              </w:rPr>
              <w:t>#1 - June 13th</w:t>
            </w:r>
          </w:p>
        </w:tc>
      </w:tr>
      <w:tr w:rsidR="00534C19" w:rsidRPr="00534C19" w:rsidTr="00534C1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34C19" w:rsidRPr="00534C19" w:rsidRDefault="00534C19" w:rsidP="00534C19">
            <w:pPr>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shd w:val="clear" w:color="auto" w:fill="F1C40F"/>
              </w:rPr>
              <w:t>#2 - June 27th</w:t>
            </w:r>
          </w:p>
        </w:tc>
      </w:tr>
      <w:tr w:rsidR="00534C19" w:rsidRPr="00534C19" w:rsidTr="00534C1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34C19" w:rsidRPr="00534C19" w:rsidRDefault="00534C19" w:rsidP="00534C19">
            <w:pPr>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shd w:val="clear" w:color="auto" w:fill="F1C40F"/>
              </w:rPr>
              <w:t>#3 - July 11th</w:t>
            </w:r>
          </w:p>
        </w:tc>
        <w:bookmarkStart w:id="0" w:name="_GoBack"/>
        <w:bookmarkEnd w:id="0"/>
      </w:tr>
      <w:tr w:rsidR="00534C19" w:rsidRPr="00534C19" w:rsidTr="00534C1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34C19" w:rsidRPr="00534C19" w:rsidRDefault="00534C19" w:rsidP="00534C19">
            <w:pPr>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shd w:val="clear" w:color="auto" w:fill="F1C40F"/>
              </w:rPr>
              <w:lastRenderedPageBreak/>
              <w:t>#4 - July 25th</w:t>
            </w:r>
          </w:p>
        </w:tc>
      </w:tr>
      <w:tr w:rsidR="00534C19" w:rsidRPr="00534C19" w:rsidTr="00534C1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34C19" w:rsidRPr="00534C19" w:rsidRDefault="00534C19" w:rsidP="00534C19">
            <w:pPr>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shd w:val="clear" w:color="auto" w:fill="F1C40F"/>
              </w:rPr>
              <w:t>#5 - August 8th</w:t>
            </w:r>
          </w:p>
        </w:tc>
      </w:tr>
    </w:tbl>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CLINICAL COMPETENCIES: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 minimum of 13 comps </w:t>
      </w:r>
      <w:r w:rsidRPr="00534C19">
        <w:rPr>
          <w:rFonts w:ascii="Helvetica" w:eastAsia="Times New Roman" w:hAnsi="Helvetica" w:cs="Helvetica"/>
          <w:b/>
          <w:bCs/>
          <w:color w:val="2D3B45"/>
          <w:sz w:val="24"/>
          <w:szCs w:val="24"/>
        </w:rPr>
        <w:t>TOTAL</w:t>
      </w:r>
      <w:r w:rsidRPr="00534C19">
        <w:rPr>
          <w:rFonts w:ascii="Helvetica" w:eastAsia="Times New Roman" w:hAnsi="Helvetica" w:cs="Helvetica"/>
          <w:color w:val="2D3B45"/>
          <w:sz w:val="24"/>
          <w:szCs w:val="24"/>
        </w:rPr>
        <w:t> from Practicum I and II must be met to progress to Practicum III. Less the minimum will result in dismissal from the program.  Additional exams will count towards to Practicum III. Requirements for competencies are listed under assignments in Canvas. Your clinical competency grade will be based on the following scale: </w:t>
      </w:r>
    </w:p>
    <w:p w:rsidR="00534C19" w:rsidRPr="00534C19" w:rsidRDefault="00534C19" w:rsidP="00534C1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13 comps = 75</w:t>
      </w:r>
    </w:p>
    <w:p w:rsidR="00534C19" w:rsidRPr="00534C19" w:rsidRDefault="00534C19" w:rsidP="00534C1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14 to 16 comps = 80</w:t>
      </w:r>
    </w:p>
    <w:p w:rsidR="00534C19" w:rsidRPr="00534C19" w:rsidRDefault="00534C19" w:rsidP="00534C1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17 to 19 comps = 85</w:t>
      </w:r>
    </w:p>
    <w:p w:rsidR="00534C19" w:rsidRPr="00534C19" w:rsidRDefault="00534C19" w:rsidP="00534C1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20 to 22 comps = 90</w:t>
      </w:r>
    </w:p>
    <w:p w:rsidR="00534C19" w:rsidRPr="00534C19" w:rsidRDefault="00534C19" w:rsidP="00534C1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23 to 25 comps = 95</w:t>
      </w:r>
    </w:p>
    <w:p w:rsidR="00534C19" w:rsidRPr="00534C19" w:rsidRDefault="00534C19" w:rsidP="00534C1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26+ comps = 100</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CLINICAL PAPERWORK &amp; ATTENDANCE:</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Clinical Schedules:</w:t>
      </w:r>
      <w:r w:rsidRPr="00534C19">
        <w:rPr>
          <w:rFonts w:ascii="Helvetica" w:eastAsia="Times New Roman" w:hAnsi="Helvetica" w:cs="Helvetica"/>
          <w:color w:val="2D3B45"/>
          <w:sz w:val="24"/>
          <w:szCs w:val="24"/>
        </w:rPr>
        <w:t> Schedules are made by </w:t>
      </w:r>
      <w:r w:rsidRPr="00534C19">
        <w:rPr>
          <w:rFonts w:ascii="Helvetica" w:eastAsia="Times New Roman" w:hAnsi="Helvetica" w:cs="Helvetica"/>
          <w:color w:val="2D3B45"/>
          <w:sz w:val="24"/>
          <w:szCs w:val="24"/>
          <w:u w:val="single"/>
        </w:rPr>
        <w:t>Clinical Preceptor </w:t>
      </w:r>
      <w:r w:rsidRPr="00534C19">
        <w:rPr>
          <w:rFonts w:ascii="Helvetica" w:eastAsia="Times New Roman" w:hAnsi="Helvetica" w:cs="Helvetica"/>
          <w:color w:val="2D3B45"/>
          <w:sz w:val="24"/>
          <w:szCs w:val="24"/>
        </w:rPr>
        <w:t>at your assigned site.  Schedules are on the sole discretion of the assigned clinical site.  It is the student’s responsibility to contact assigned site and obtain current schedule. Schedules are to be submitted in Canvas by</w:t>
      </w:r>
      <w:r w:rsidRPr="00534C19">
        <w:rPr>
          <w:rFonts w:ascii="Helvetica" w:eastAsia="Times New Roman" w:hAnsi="Helvetica" w:cs="Helvetica"/>
          <w:b/>
          <w:bCs/>
          <w:color w:val="2D3B45"/>
          <w:sz w:val="24"/>
          <w:szCs w:val="24"/>
          <w:u w:val="single"/>
        </w:rPr>
        <w:t> </w:t>
      </w:r>
      <w:r w:rsidRPr="00534C19">
        <w:rPr>
          <w:rFonts w:ascii="Helvetica" w:eastAsia="Times New Roman" w:hAnsi="Helvetica" w:cs="Helvetica"/>
          <w:b/>
          <w:bCs/>
          <w:color w:val="2D3B45"/>
          <w:sz w:val="24"/>
          <w:szCs w:val="24"/>
          <w:u w:val="single"/>
          <w:shd w:val="clear" w:color="auto" w:fill="C2E0F4"/>
        </w:rPr>
        <w:t>Friday, June 10th.</w:t>
      </w:r>
      <w:r w:rsidRPr="00534C19">
        <w:rPr>
          <w:rFonts w:ascii="Helvetica" w:eastAsia="Times New Roman" w:hAnsi="Helvetica" w:cs="Helvetica"/>
          <w:color w:val="2D3B45"/>
          <w:sz w:val="24"/>
          <w:szCs w:val="24"/>
        </w:rPr>
        <w:t>  If changes occur, e-mail must be sent prior to time to Clinical Coordinator including time off for holidays.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Repeat Logs/Repeat Analysis: </w:t>
      </w:r>
      <w:r w:rsidRPr="00534C19">
        <w:rPr>
          <w:rFonts w:ascii="Helvetica" w:eastAsia="Times New Roman" w:hAnsi="Helvetica" w:cs="Helvetica"/>
          <w:color w:val="2D3B45"/>
          <w:sz w:val="24"/>
          <w:szCs w:val="24"/>
        </w:rPr>
        <w:t>Grades will be determined by technologist initials for all repeats, student signatures on all required documentation. Points will be deducted for large numbers or miscalculations on repeat analysis and exam logs not updated weekly. Logs will be checked weekly. Deductions can be found under the assignment on Canvas.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Due Date: </w:t>
      </w:r>
      <w:r w:rsidRPr="00534C19">
        <w:rPr>
          <w:rFonts w:ascii="Helvetica" w:eastAsia="Times New Roman" w:hAnsi="Helvetica" w:cs="Helvetica"/>
          <w:color w:val="2D3B45"/>
          <w:sz w:val="24"/>
          <w:szCs w:val="24"/>
          <w:shd w:val="clear" w:color="auto" w:fill="C2E0F4"/>
        </w:rPr>
        <w:t>August 8th.</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Attendance:</w:t>
      </w:r>
      <w:r w:rsidRPr="00534C19">
        <w:rPr>
          <w:rFonts w:ascii="Helvetica" w:eastAsia="Times New Roman" w:hAnsi="Helvetica" w:cs="Helvetica"/>
          <w:color w:val="2D3B45"/>
          <w:sz w:val="24"/>
          <w:szCs w:val="24"/>
        </w:rPr>
        <w:t> 30/32 hours a week to be arranged by the student with the clinical preceptor.  Beginning June 7th - August 5th. </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Eight hours off are permitted for Juneteenth &amp; July 4th holiday.</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Students should abide by the rules of the clinical site and are expected to act in a professional manner. If the student does not, dismissal from the program can result.</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No absences</w:t>
      </w:r>
      <w:r w:rsidRPr="00534C19">
        <w:rPr>
          <w:rFonts w:ascii="Helvetica" w:eastAsia="Times New Roman" w:hAnsi="Helvetica" w:cs="Helvetica"/>
          <w:color w:val="2D3B45"/>
          <w:sz w:val="24"/>
          <w:szCs w:val="24"/>
        </w:rPr>
        <w:t> are permitted during clinical. </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For each absence the student must bring a doctor's excuse and a receipt of service from the care provider. </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For each clinical day missed, the student must make-up the time missed within a two-week period.    </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lastRenderedPageBreak/>
        <w:t>The student must contact the </w:t>
      </w:r>
      <w:r w:rsidRPr="00534C19">
        <w:rPr>
          <w:rFonts w:ascii="Helvetica" w:eastAsia="Times New Roman" w:hAnsi="Helvetica" w:cs="Helvetica"/>
          <w:color w:val="2D3B45"/>
          <w:sz w:val="24"/>
          <w:szCs w:val="24"/>
          <w:u w:val="single"/>
        </w:rPr>
        <w:t>clinical preceptor</w:t>
      </w:r>
      <w:r w:rsidRPr="00534C19">
        <w:rPr>
          <w:rFonts w:ascii="Helvetica" w:eastAsia="Times New Roman" w:hAnsi="Helvetica" w:cs="Helvetica"/>
          <w:b/>
          <w:bCs/>
          <w:color w:val="2D3B45"/>
          <w:sz w:val="24"/>
          <w:szCs w:val="24"/>
        </w:rPr>
        <w:t> </w:t>
      </w:r>
      <w:r w:rsidRPr="00534C19">
        <w:rPr>
          <w:rFonts w:ascii="Helvetica" w:eastAsia="Times New Roman" w:hAnsi="Helvetica" w:cs="Helvetica"/>
          <w:color w:val="2D3B45"/>
          <w:sz w:val="24"/>
          <w:szCs w:val="24"/>
        </w:rPr>
        <w:t>at the hospital AND the </w:t>
      </w:r>
      <w:r w:rsidRPr="00534C19">
        <w:rPr>
          <w:rFonts w:ascii="Helvetica" w:eastAsia="Times New Roman" w:hAnsi="Helvetica" w:cs="Helvetica"/>
          <w:color w:val="2D3B45"/>
          <w:sz w:val="24"/>
          <w:szCs w:val="24"/>
          <w:u w:val="single"/>
        </w:rPr>
        <w:t>clinical coordinator</w:t>
      </w:r>
      <w:r w:rsidRPr="00534C19">
        <w:rPr>
          <w:rFonts w:ascii="Helvetica" w:eastAsia="Times New Roman" w:hAnsi="Helvetica" w:cs="Helvetica"/>
          <w:color w:val="2D3B45"/>
          <w:sz w:val="24"/>
          <w:szCs w:val="24"/>
        </w:rPr>
        <w:t> at </w:t>
      </w:r>
      <w:r w:rsidRPr="00534C19">
        <w:rPr>
          <w:rFonts w:ascii="Helvetica" w:eastAsia="Times New Roman" w:hAnsi="Helvetica" w:cs="Helvetica"/>
          <w:b/>
          <w:bCs/>
          <w:color w:val="2D3B45"/>
          <w:sz w:val="24"/>
          <w:szCs w:val="24"/>
          <w:u w:val="single"/>
        </w:rPr>
        <w:t>least one hour before</w:t>
      </w:r>
      <w:r w:rsidRPr="00534C19">
        <w:rPr>
          <w:rFonts w:ascii="Helvetica" w:eastAsia="Times New Roman" w:hAnsi="Helvetica" w:cs="Helvetica"/>
          <w:color w:val="2D3B45"/>
          <w:sz w:val="24"/>
          <w:szCs w:val="24"/>
        </w:rPr>
        <w:t> the student is due to start the assigned shift. Please notify me via email or text message. Please see the cell phone policy listed below.</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Excessive absences (more than 2) may result in dismissal from the program. You are required to enter a time exception in Trajecsys no later than 2 days after occurrence. </w:t>
      </w:r>
    </w:p>
    <w:p w:rsidR="00534C19" w:rsidRPr="00534C19" w:rsidRDefault="00534C19" w:rsidP="00534C1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Deductions for time exceptions can be found under the assignment on Canvas.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i/>
          <w:iCs/>
          <w:color w:val="2D3B45"/>
          <w:sz w:val="24"/>
          <w:szCs w:val="24"/>
        </w:rPr>
        <w:t>Student Cell Phone Policy –</w:t>
      </w:r>
      <w:r w:rsidRPr="00534C19">
        <w:rPr>
          <w:rFonts w:ascii="Helvetica" w:eastAsia="Times New Roman" w:hAnsi="Helvetica" w:cs="Helvetica"/>
          <w:b/>
          <w:bCs/>
          <w:color w:val="2D3B45"/>
          <w:sz w:val="24"/>
          <w:szCs w:val="24"/>
        </w:rPr>
        <w:t> </w:t>
      </w:r>
      <w:r w:rsidRPr="00534C19">
        <w:rPr>
          <w:rFonts w:ascii="Helvetica" w:eastAsia="Times New Roman" w:hAnsi="Helvetica" w:cs="Helvetica"/>
          <w:color w:val="2D3B45"/>
          <w:sz w:val="24"/>
          <w:szCs w:val="24"/>
        </w:rPr>
        <w:t>Personal cell phones are NOT permitted in patient care areas at the clinical site, No Exceptions. Cell phones MUST be in silent mode while at the clinical facility. Each site may have different rules regarding the use of cell phones during shifts, you are expected to adhere to these rules.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i/>
          <w:iCs/>
          <w:color w:val="2D3B45"/>
          <w:sz w:val="24"/>
          <w:szCs w:val="24"/>
        </w:rPr>
        <w:t>Clinical Coordinator - Cell Phone Policy:</w:t>
      </w:r>
      <w:r w:rsidRPr="00534C19">
        <w:rPr>
          <w:rFonts w:ascii="Helvetica" w:eastAsia="Times New Roman" w:hAnsi="Helvetica" w:cs="Helvetica"/>
          <w:color w:val="2D3B45"/>
          <w:sz w:val="24"/>
          <w:szCs w:val="24"/>
        </w:rPr>
        <w:t>  You can notify me about clinical absence by text or call on my personal cell phone.  My number is 940-367-5606.  I </w:t>
      </w:r>
      <w:r w:rsidRPr="00534C19">
        <w:rPr>
          <w:rFonts w:ascii="Helvetica" w:eastAsia="Times New Roman" w:hAnsi="Helvetica" w:cs="Helvetica"/>
          <w:b/>
          <w:bCs/>
          <w:color w:val="2D3B45"/>
          <w:sz w:val="24"/>
          <w:szCs w:val="24"/>
          <w:u w:val="single"/>
        </w:rPr>
        <w:t>do not</w:t>
      </w:r>
      <w:r w:rsidRPr="00534C19">
        <w:rPr>
          <w:rFonts w:ascii="Helvetica" w:eastAsia="Times New Roman" w:hAnsi="Helvetica" w:cs="Helvetica"/>
          <w:color w:val="2D3B45"/>
          <w:sz w:val="24"/>
          <w:szCs w:val="24"/>
        </w:rPr>
        <w:t> respond to texts between 9:00 p.m. to 6:00 a.m.  Please use e-mail to contact me for non-emergent questions.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PROFESSIONAL EVALATION:</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This is to be filled out and submitted on Trajecsys by your clinical preceptor before the end of the semester. You are responsible for reminding them of this requirement.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Due Date: </w:t>
      </w:r>
      <w:r w:rsidRPr="00534C19">
        <w:rPr>
          <w:rFonts w:ascii="Helvetica" w:eastAsia="Times New Roman" w:hAnsi="Helvetica" w:cs="Helvetica"/>
          <w:color w:val="2D3B45"/>
          <w:sz w:val="24"/>
          <w:szCs w:val="24"/>
          <w:shd w:val="clear" w:color="auto" w:fill="C2E0F4"/>
        </w:rPr>
        <w:t>August 8th</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INSTITUTIONAL LEARNING GOALS</w:t>
      </w:r>
    </w:p>
    <w:p w:rsidR="00534C19" w:rsidRPr="00534C19" w:rsidRDefault="00534C19" w:rsidP="00534C1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 A quality general education curriculum in all associate degree programs.</w:t>
      </w:r>
    </w:p>
    <w:p w:rsidR="00534C19" w:rsidRPr="00534C19" w:rsidRDefault="00534C19" w:rsidP="00534C1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Quality freshman and sophomore level courses in arts and sciences which parallel the lower division offerings of four-year colleges and universities.</w:t>
      </w:r>
    </w:p>
    <w:p w:rsidR="00534C19" w:rsidRPr="00534C19" w:rsidRDefault="00534C19" w:rsidP="00534C1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Quality technical programs leading directly to careers in semi-skilled and skilled occupations, and quality technical education programs up to two years in length leading to certificates and associate degrees.</w:t>
      </w:r>
    </w:p>
    <w:p w:rsidR="00534C19" w:rsidRPr="00534C19" w:rsidRDefault="00534C19" w:rsidP="00534C1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Quality programs and services in support of adult literacy and basic skills development as a mean of workforce enhancement and expanding access to higher education.</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PROGRAM PURPOSE STATEMENT</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NCTC seeks to implement its goal of providing quality technical programs leading directly to careers in semi-skilled and skilled occupations, and quality technical education programs up to two years in length leading to certificates and associate degrees by offering a coherent sequence of courses with appropriate breadth and depth to prepare students for success in the workforce.</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DEPARTMENTAL PURPOSE STATEMENT</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lastRenderedPageBreak/>
        <w:t>The Radiologic Technology department prepares students for licensure, introduces students to advanced imaging modalities, instills value in advanced degrees in the health care profession, and encourages graduates to advanced degrees.</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STUDENT LEARNING OUTCOMES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Content and clinical practice experiences are designed to sequentially develop, apply, critically analyze, integrate, synthesize and evaluate concepts and theories in the performance of radiologic procedures. Through structured, sequential, competency-based clinical assignments, concepts of team practice, patient-centered clinical practice and professional development are discussed, examined and evaluated.</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Clinical practice experiences are designed to provide patient care and assessment, competent performance of radiologic imaging and total quality management. Levels of competency and outcomes measurement ensure the well-being of the patient preparatory to, during and following the radiologic procedure.</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i/>
          <w:iCs/>
          <w:color w:val="2D3B45"/>
          <w:sz w:val="24"/>
          <w:szCs w:val="24"/>
        </w:rPr>
        <w:t>Clinical Appearance:</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Navy Blue Scrubs</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Only white t-shirts are allowed under scrubs.</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White Lab coat is optional.</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Patches must be worn on the left sleeve 3 inches below seam.</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Hair must be pulled up if hair is past shoulder length and of normal color</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Tattoos and hickeys that are visible must be covered.</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Jewelry - minimal - 1 pair stud earrings, watch, and wedding ring.</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Nails - short and manicured - No polish/fake nails.</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Good hygiene a must.</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Dosimeter badges and identification badges should be worn at all times.</w:t>
      </w:r>
    </w:p>
    <w:p w:rsidR="00534C19" w:rsidRPr="00534C19" w:rsidRDefault="00534C19" w:rsidP="00534C1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RT and LT lead markers are required with student’s initials. 2 sets needed.</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u w:val="single"/>
        </w:rPr>
        <w:t>All details are located in the clinical handbook.</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Students must abide by the rules of the clinical site and is expected to act in a professional manor.</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SOFTWARE</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Canvas is web-based, so there is no need to download any special software on your computer to access the system. However, you will need the following:</w:t>
      </w:r>
    </w:p>
    <w:p w:rsidR="00534C19" w:rsidRPr="00534C19" w:rsidRDefault="00534C19" w:rsidP="00534C19">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 web browser that is compatible with Canvas, such as Mozilla Firefox (recommended)</w:t>
      </w:r>
    </w:p>
    <w:p w:rsidR="00534C19" w:rsidRPr="00534C19" w:rsidRDefault="00534C19" w:rsidP="00534C19">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 word processing program, such as Microsoft Word (preferred)</w:t>
      </w:r>
    </w:p>
    <w:p w:rsidR="00534C19" w:rsidRPr="00534C19" w:rsidRDefault="00534C19" w:rsidP="00534C19">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Adobe Acrobat Reader software (http://get.adobe.com/reader/)</w:t>
      </w:r>
    </w:p>
    <w:p w:rsidR="00534C19" w:rsidRPr="00534C19" w:rsidRDefault="00534C19" w:rsidP="00534C19">
      <w:pPr>
        <w:numPr>
          <w:ilvl w:val="0"/>
          <w:numId w:val="5"/>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Microsoft PowerPoint Viewer (</w:t>
      </w:r>
      <w:hyperlink r:id="rId7" w:tgtFrame="_blank" w:history="1">
        <w:r w:rsidRPr="00534C19">
          <w:rPr>
            <w:rFonts w:ascii="inherit" w:eastAsia="Times New Roman" w:hAnsi="inherit" w:cs="Helvetica"/>
            <w:color w:val="0000FF"/>
            <w:sz w:val="24"/>
            <w:szCs w:val="24"/>
            <w:u w:val="single"/>
          </w:rPr>
          <w:t>http://powerpoint-viewer-2010.en.softonic.com/</w:t>
        </w:r>
        <w:r w:rsidRPr="00534C19">
          <w:rPr>
            <w:rFonts w:ascii="inherit" w:eastAsia="Times New Roman" w:hAnsi="inherit" w:cs="Helvetica"/>
            <w:color w:val="0000FF"/>
            <w:sz w:val="24"/>
            <w:szCs w:val="24"/>
            <w:u w:val="single"/>
            <w:bdr w:val="none" w:sz="0" w:space="0" w:color="auto" w:frame="1"/>
          </w:rPr>
          <w:t> (Links to an external site.)</w:t>
        </w:r>
      </w:hyperlink>
      <w:r w:rsidRPr="00534C19">
        <w:rPr>
          <w:rFonts w:ascii="inherit" w:eastAsia="Times New Roman" w:hAnsi="inherit" w:cs="Helvetica"/>
          <w:color w:val="2D3B45"/>
          <w:sz w:val="24"/>
          <w:szCs w:val="24"/>
        </w:rPr>
        <w:t>)</w:t>
      </w:r>
    </w:p>
    <w:p w:rsidR="00534C19" w:rsidRPr="00534C19" w:rsidRDefault="00534C19" w:rsidP="00534C19">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Google Access – Google Drive</w:t>
      </w:r>
    </w:p>
    <w:p w:rsidR="00534C19" w:rsidRPr="00534C19" w:rsidRDefault="00534C19" w:rsidP="00534C19">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 current anti-virus software</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lastRenderedPageBreak/>
        <w:t>Beyond standard NCTC holidays and breaks, the instructor will notify students of any extended periods of time when email contact is not practical (professional meetings, etc.).  The instructor will be available to meet face-to-face with any interested students at a designated time and place.  Office hours vary.</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CONFIDENTIAL INFORMATION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All clinical affiliate patient records are confidential in nature. Requests for information concerning a patient should be referred to the clinical instructor or designate. The students are expected to maintain absolute confidentiality of all data involving the patient and the practicum affiliate. Use of confidential information for personal (student) gain or defamation (patient) purposes will result in dismissal from the program. Breech of patient confidentiality may (and probably will) result in failure of the course and possible dismissal from the program.</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LAST DAY to WITHDRAWL</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For the Summer 2022 semester, the last day to withdraw from a course with a “W” is July 14, 2022.</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FINANCIAL AID, SCHOLARSHIPS, and VETERAN SERVICES</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Financial Aid Office is responsible for administering a variety of programs for students who need assistance in financing their education.  The first step for financial aid is to complete a FAFSA.  For more information, please visit your nearest </w:t>
      </w:r>
      <w:hyperlink r:id="rId8" w:tgtFrame="_blank" w:history="1">
        <w:r w:rsidRPr="00534C19">
          <w:rPr>
            <w:rFonts w:ascii="Helvetica" w:eastAsia="Times New Roman" w:hAnsi="Helvetica" w:cs="Helvetica"/>
            <w:color w:val="0000FF"/>
            <w:sz w:val="24"/>
            <w:szCs w:val="24"/>
            <w:u w:val="single"/>
          </w:rPr>
          <w:t>Financial Aid Office</w:t>
        </w:r>
        <w:r w:rsidRPr="00534C19">
          <w:rPr>
            <w:rFonts w:ascii="Helvetica" w:eastAsia="Times New Roman" w:hAnsi="Helvetica" w:cs="Helvetica"/>
            <w:color w:val="0000FF"/>
            <w:sz w:val="24"/>
            <w:szCs w:val="24"/>
            <w:u w:val="single"/>
            <w:bdr w:val="none" w:sz="0" w:space="0" w:color="auto" w:frame="1"/>
          </w:rPr>
          <w:t> (Links to an external site.)</w:t>
        </w:r>
      </w:hyperlink>
      <w:r w:rsidRPr="00534C19">
        <w:rPr>
          <w:rFonts w:ascii="Helvetica" w:eastAsia="Times New Roman" w:hAnsi="Helvetica" w:cs="Helvetica"/>
          <w:color w:val="2D3B45"/>
          <w:sz w:val="24"/>
          <w:szCs w:val="24"/>
        </w:rPr>
        <w:t>. </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Financial Aid offers financial resources for students that qualify, visit the financial aid offices for more information.   </w:t>
      </w:r>
      <w:hyperlink r:id="rId9" w:tgtFrame="_blank" w:history="1">
        <w:r w:rsidRPr="00534C19">
          <w:rPr>
            <w:rFonts w:ascii="Helvetica" w:eastAsia="Times New Roman" w:hAnsi="Helvetica" w:cs="Helvetica"/>
            <w:color w:val="0000FF"/>
            <w:sz w:val="24"/>
            <w:szCs w:val="24"/>
            <w:u w:val="single"/>
          </w:rPr>
          <w:t>http://www.nctc.edu/financial-aid/index.html</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DISABILITY SERVICES (OSD)</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Office for Students with Disabilities (OSD) provides accommodations for students who have a documented disability.  A disability is anything that can interfere with learning, such as a learning disability, psychological challenge, physical illness or injury. Accommodations may include extra time on tests, tests in a distraction reduced environment, volunteer note taker in class, etc.</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On the Corinth Campus, go to room 170 or call 940-498-6207. On the Gainesville Campus, go to room 110 in the Administration (100) Building or call 940-668-4209.  Students on the Bowie, Graham, Flower Mound, and online campuses should call 940-668-4209 to arrange for an intake appointment with OSD.</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North Central Texas College is on record as being committed to both the spirit and letter of federal equal opportunity legislation, including the Americans with Disabilities Act (ADA) of 1990, ADA Amendments Act of 2009, and Section 504 of the Rehabilitation Act of 1973 (P.L. 93-112).</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hyperlink r:id="rId10" w:tgtFrame="_blank" w:history="1">
        <w:r w:rsidRPr="00534C19">
          <w:rPr>
            <w:rFonts w:ascii="Helvetica" w:eastAsia="Times New Roman" w:hAnsi="Helvetica" w:cs="Helvetica"/>
            <w:b/>
            <w:bCs/>
            <w:color w:val="0000FF"/>
            <w:sz w:val="24"/>
            <w:szCs w:val="24"/>
            <w:u w:val="single"/>
          </w:rPr>
          <w:t>http://www.nctc.edu/StudentServices/SupportServices/Disabilityservices.aspx</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lastRenderedPageBreak/>
        <w:t>EARLY ALERT &amp; CARES</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NCTC Early Alert program assists students who are at risk of failing or withdrawing from a course. Faculty and staff may refer students through the Early Alert process at any point in the semester in an effort to provide appropriate intervention and access to support services. Examples of behaviors that could prompt an Early Alert referral could be missing assignments, failing tests, excessive absences, or personal circumstances impacting academic performance. A student submitted as an Early Alert will be contacted by an </w:t>
      </w:r>
      <w:hyperlink r:id="rId11" w:tgtFrame="_blank" w:history="1">
        <w:r w:rsidRPr="00534C19">
          <w:rPr>
            <w:rFonts w:ascii="Helvetica" w:eastAsia="Times New Roman" w:hAnsi="Helvetica" w:cs="Helvetica"/>
            <w:color w:val="0000FF"/>
            <w:sz w:val="24"/>
            <w:szCs w:val="24"/>
            <w:u w:val="single"/>
          </w:rPr>
          <w:t>academic advisor or success coach</w:t>
        </w:r>
        <w:r w:rsidRPr="00534C19">
          <w:rPr>
            <w:rFonts w:ascii="Helvetica" w:eastAsia="Times New Roman" w:hAnsi="Helvetica" w:cs="Helvetica"/>
            <w:color w:val="0000FF"/>
            <w:sz w:val="24"/>
            <w:szCs w:val="24"/>
            <w:u w:val="single"/>
            <w:bdr w:val="none" w:sz="0" w:space="0" w:color="auto" w:frame="1"/>
          </w:rPr>
          <w:t> (Links to an external site.)</w:t>
        </w:r>
      </w:hyperlink>
      <w:r w:rsidRPr="00534C19">
        <w:rPr>
          <w:rFonts w:ascii="Helvetica" w:eastAsia="Times New Roman" w:hAnsi="Helvetica" w:cs="Helvetica"/>
          <w:color w:val="2D3B45"/>
          <w:sz w:val="24"/>
          <w:szCs w:val="24"/>
        </w:rPr>
        <w:t> through text, phone, and/or via their NCTC e-mail address to discuss any current challenges as well as helpful resources and success strategies-we want our students to finish strong and know that education is a partnership!</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w:t>
      </w:r>
      <w:hyperlink r:id="rId12" w:tgtFrame="_blank" w:history="1">
        <w:r w:rsidRPr="00534C19">
          <w:rPr>
            <w:rFonts w:ascii="Helvetica" w:eastAsia="Times New Roman" w:hAnsi="Helvetica" w:cs="Helvetica"/>
            <w:color w:val="0000FF"/>
            <w:sz w:val="24"/>
            <w:szCs w:val="24"/>
            <w:u w:val="single"/>
          </w:rPr>
          <w:t>NCTC CARES (Campus Assessment Response Evaluation Services) Team</w:t>
        </w:r>
        <w:r w:rsidRPr="00534C19">
          <w:rPr>
            <w:rFonts w:ascii="Helvetica" w:eastAsia="Times New Roman" w:hAnsi="Helvetica" w:cs="Helvetica"/>
            <w:color w:val="0000FF"/>
            <w:sz w:val="24"/>
            <w:szCs w:val="24"/>
            <w:u w:val="single"/>
            <w:bdr w:val="none" w:sz="0" w:space="0" w:color="auto" w:frame="1"/>
          </w:rPr>
          <w:t> (Links to an external site.)</w:t>
        </w:r>
      </w:hyperlink>
      <w:r w:rsidRPr="00534C19">
        <w:rPr>
          <w:rFonts w:ascii="Helvetica" w:eastAsia="Times New Roman" w:hAnsi="Helvetica" w:cs="Helvetica"/>
          <w:color w:val="2D3B45"/>
          <w:sz w:val="24"/>
          <w:szCs w:val="24"/>
        </w:rPr>
        <w:t> is concerned not only about our students' academic success, but also their emotional and physical well-being. The CARES Team promotes a safe learning environment for students, faculty, and staff and is committed to taking a proactive approach in helping our students succeed by addressing the mental, emotional or psychological health and safety of the NCTC community. As a student, you have the ability to report concerning behavior which could impact your own safety or the safety of another NCTC student, such as stalking, harassment, physical or emotional abuse, violent or threatening behavior, or self-harm. Visit the NCTC CARES site to also locate campus and community resources, or email </w:t>
      </w:r>
      <w:hyperlink r:id="rId13" w:history="1">
        <w:r w:rsidRPr="00534C19">
          <w:rPr>
            <w:rFonts w:ascii="Helvetica" w:eastAsia="Times New Roman" w:hAnsi="Helvetica" w:cs="Helvetica"/>
            <w:color w:val="0000FF"/>
            <w:sz w:val="24"/>
            <w:szCs w:val="24"/>
            <w:u w:val="single"/>
          </w:rPr>
          <w:t>counseling@nctc.edu</w:t>
        </w:r>
      </w:hyperlink>
      <w:r w:rsidRPr="00534C19">
        <w:rPr>
          <w:rFonts w:ascii="Helvetica" w:eastAsia="Times New Roman" w:hAnsi="Helvetica" w:cs="Helvetica"/>
          <w:color w:val="2D3B45"/>
          <w:sz w:val="24"/>
          <w:szCs w:val="24"/>
        </w:rPr>
        <w:t> to get in touch with a member of the CARES Team directly.  As always, if you feel there is an immediate threat to your own safety or welfare (or to another student), please call 911 immediately.</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SCHOLASTIC INTEGRITY </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Scholastic dishonesty shall include, but not be limited to cheating on a test, plagiarism, and collusion.  See</w:t>
      </w:r>
      <w:r w:rsidRPr="00534C19">
        <w:rPr>
          <w:rFonts w:ascii="Helvetica" w:eastAsia="Times New Roman" w:hAnsi="Helvetica" w:cs="Helvetica"/>
          <w:i/>
          <w:iCs/>
          <w:color w:val="2D3B45"/>
          <w:sz w:val="24"/>
          <w:szCs w:val="24"/>
        </w:rPr>
        <w:t> Student Handbook</w:t>
      </w:r>
      <w:r w:rsidRPr="00534C19">
        <w:rPr>
          <w:rFonts w:ascii="Helvetica" w:eastAsia="Times New Roman" w:hAnsi="Helvetica" w:cs="Helvetica"/>
          <w:color w:val="2D3B45"/>
          <w:sz w:val="24"/>
          <w:szCs w:val="24"/>
        </w:rPr>
        <w:t> “Student Rights &amp; Responsibilities:  Student Conduct [FLB (LOCAL)]” #20 on page 175.</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STUDENT SUCCESS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At NCTC, student success​ is progress towards collegiate goals, reached in an affordable and timely manner, under professional guidance, empowering students to serve skillfully in their chosen role within their community</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STUDENT SUCCESS CENTER</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Student Success Center is designed to help all students at NCTC develop tools to achieve their academic goals. The center links students to FREE tutoring, including a Writing Center, a Math Lab, and free online tutoring.  The program helps students acclimate to college by providing free interactive online workshops. For more information, please visit your nearest Student Success Center.</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 xml:space="preserve">Student Success offers academic coaching, tutoring, including a Writing Center, and a Math Lab to assist new students acclimate to college by providing computer lab </w:t>
      </w:r>
      <w:r w:rsidRPr="00534C19">
        <w:rPr>
          <w:rFonts w:ascii="Helvetica" w:eastAsia="Times New Roman" w:hAnsi="Helvetica" w:cs="Helvetica"/>
          <w:color w:val="2D3B45"/>
          <w:sz w:val="24"/>
          <w:szCs w:val="24"/>
        </w:rPr>
        <w:lastRenderedPageBreak/>
        <w:t>services for prospective students. </w:t>
      </w:r>
      <w:hyperlink r:id="rId14" w:tgtFrame="_blank" w:history="1">
        <w:r w:rsidRPr="00534C19">
          <w:rPr>
            <w:rFonts w:ascii="Helvetica" w:eastAsia="Times New Roman" w:hAnsi="Helvetica" w:cs="Helvetica"/>
            <w:color w:val="0000FF"/>
            <w:sz w:val="24"/>
            <w:szCs w:val="24"/>
            <w:u w:val="single"/>
          </w:rPr>
          <w:t>http://www.nctc.edu/student-services/student-success/tutoring/index.html</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First generation students can also participate in TRIO which offers specialized services.</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hyperlink r:id="rId15" w:tgtFrame="_blank" w:history="1">
        <w:r w:rsidRPr="00534C19">
          <w:rPr>
            <w:rFonts w:ascii="Helvetica" w:eastAsia="Times New Roman" w:hAnsi="Helvetica" w:cs="Helvetica"/>
            <w:color w:val="0000FF"/>
            <w:sz w:val="24"/>
            <w:szCs w:val="24"/>
            <w:u w:val="single"/>
          </w:rPr>
          <w:t>http://www.nctc.edu/student-services/trio-student-support-services.html</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COMPLETION CENTER</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NCTC Completion Center is a comprehensive student engagement program that increases retention and completion rates of first-time, low income students. Services include:</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Success coaching to address students’ academic and non-academic challenges and issues; Success Seminars, and a centralized career readiness and job placement program.</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hyperlink r:id="rId16" w:tgtFrame="_blank" w:history="1">
        <w:r w:rsidRPr="00534C19">
          <w:rPr>
            <w:rFonts w:ascii="Helvetica" w:eastAsia="Times New Roman" w:hAnsi="Helvetica" w:cs="Helvetica"/>
            <w:color w:val="0000FF"/>
            <w:sz w:val="24"/>
            <w:szCs w:val="24"/>
            <w:u w:val="single"/>
          </w:rPr>
          <w:t>http://www.nctc.edu/student-services/completion-center/index.html</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CAREER SERVICES CENTER</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NCTC Career Services Center is the place you can go for educational and career planning. Services include Career/Degree Exploration, Job Search Tools and Resources, Resume and Professional Portfolio Development, Interview Skills and Preparation. Our Career Advisors partner with you in making your educational journey an efficient process towards a rewarding career. </w:t>
      </w:r>
      <w:hyperlink r:id="rId17" w:tgtFrame="_blank" w:history="1">
        <w:r w:rsidRPr="00534C19">
          <w:rPr>
            <w:rFonts w:ascii="Helvetica" w:eastAsia="Times New Roman" w:hAnsi="Helvetica" w:cs="Helvetica"/>
            <w:color w:val="0000FF"/>
            <w:sz w:val="24"/>
            <w:szCs w:val="24"/>
            <w:u w:val="single"/>
          </w:rPr>
          <w:t>http://www.nctc.edu/career-services/index.html</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COUNSELING and ADVISING</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Support Services, Counseling and Advising staff offer a variety of services to current and prospective students, such as College 101, placement testing, academic advising and course registration, transfer assistance, and College Success seminars (Time Management, Study Skills, Test Anxiety, choosing a Major, Learning Style Strategies, Career Exploration) and much more.  </w:t>
      </w:r>
      <w:hyperlink r:id="rId18" w:tgtFrame="_blank" w:history="1">
        <w:r w:rsidRPr="00534C19">
          <w:rPr>
            <w:rFonts w:ascii="Helvetica" w:eastAsia="Times New Roman" w:hAnsi="Helvetica" w:cs="Helvetica"/>
            <w:color w:val="0000FF"/>
            <w:sz w:val="24"/>
            <w:szCs w:val="24"/>
            <w:u w:val="single"/>
          </w:rPr>
          <w:t>http://www.nctc.edu/counseling-advising/index.html</w:t>
        </w:r>
        <w:r w:rsidRPr="00534C19">
          <w:rPr>
            <w:rFonts w:ascii="Helvetica" w:eastAsia="Times New Roman" w:hAnsi="Helvetica" w:cs="Helvetica"/>
            <w:color w:val="0000FF"/>
            <w:sz w:val="24"/>
            <w:szCs w:val="24"/>
            <w:u w:val="single"/>
            <w:bdr w:val="none" w:sz="0" w:space="0" w:color="auto" w:frame="1"/>
          </w:rPr>
          <w:t> (Links to an external site.)</w:t>
        </w:r>
      </w:hyperlink>
      <w:r w:rsidRPr="00534C19">
        <w:rPr>
          <w:rFonts w:ascii="Helvetica" w:eastAsia="Times New Roman" w:hAnsi="Helvetica" w:cs="Helvetica"/>
          <w:color w:val="2D3B45"/>
          <w:sz w:val="24"/>
          <w:szCs w:val="24"/>
        </w:rPr>
        <w:t> </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TESTING SERVICE CENTER</w:t>
      </w:r>
    </w:p>
    <w:p w:rsidR="00534C19" w:rsidRPr="00534C19" w:rsidRDefault="00534C19" w:rsidP="00534C19">
      <w:pPr>
        <w:shd w:val="clear" w:color="auto" w:fill="FFFFFF"/>
        <w:spacing w:after="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The mission of NCTC Testing Services is to provide high-quality testing services that adhere to the professional standards and guidelines to meet the needs of students, faculty, and community members. </w:t>
      </w:r>
      <w:hyperlink r:id="rId19" w:tgtFrame="_blank" w:history="1">
        <w:r w:rsidRPr="00534C19">
          <w:rPr>
            <w:rFonts w:ascii="Helvetica" w:eastAsia="Times New Roman" w:hAnsi="Helvetica" w:cs="Helvetica"/>
            <w:color w:val="0000FF"/>
            <w:sz w:val="24"/>
            <w:szCs w:val="24"/>
            <w:u w:val="single"/>
          </w:rPr>
          <w:t>http://www.nctc.edu/testing-center/index.html</w:t>
        </w:r>
        <w:r w:rsidRPr="00534C19">
          <w:rPr>
            <w:rFonts w:ascii="Helvetica" w:eastAsia="Times New Roman" w:hAnsi="Helvetica" w:cs="Helvetica"/>
            <w:color w:val="0000FF"/>
            <w:sz w:val="24"/>
            <w:szCs w:val="24"/>
            <w:u w:val="single"/>
            <w:bdr w:val="none" w:sz="0" w:space="0" w:color="auto" w:frame="1"/>
          </w:rPr>
          <w:t> (Links to an external site.)</w:t>
        </w:r>
      </w:hyperlink>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EQUITY</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 xml:space="preserve">NCTC defines equity as encompassing the practice of acknowledging individual differences and systemic disparities when developing new programs and resources for </w:t>
      </w:r>
      <w:r w:rsidRPr="00534C19">
        <w:rPr>
          <w:rFonts w:ascii="Helvetica" w:eastAsia="Times New Roman" w:hAnsi="Helvetica" w:cs="Helvetica"/>
          <w:color w:val="2D3B45"/>
          <w:sz w:val="24"/>
          <w:szCs w:val="24"/>
        </w:rPr>
        <w:lastRenderedPageBreak/>
        <w:t>our campus community, which may sometimes challenge our own beliefs and assumptions, in order to ensure balanced educational opportunities toward completion.</w:t>
      </w:r>
    </w:p>
    <w:p w:rsidR="00534C19" w:rsidRPr="00534C19" w:rsidRDefault="00534C19" w:rsidP="00534C19">
      <w:pPr>
        <w:shd w:val="clear" w:color="auto" w:fill="FFFFFF"/>
        <w:spacing w:before="180" w:after="180" w:line="240" w:lineRule="auto"/>
        <w:jc w:val="center"/>
        <w:rPr>
          <w:rFonts w:ascii="Helvetica" w:eastAsia="Times New Roman" w:hAnsi="Helvetica" w:cs="Helvetica"/>
          <w:color w:val="2D3B45"/>
          <w:sz w:val="24"/>
          <w:szCs w:val="24"/>
        </w:rPr>
      </w:pPr>
      <w:r w:rsidRPr="00534C19">
        <w:rPr>
          <w:rFonts w:ascii="Helvetica" w:eastAsia="Times New Roman" w:hAnsi="Helvetica" w:cs="Helvetica"/>
          <w:b/>
          <w:bCs/>
          <w:color w:val="2D3B45"/>
          <w:sz w:val="24"/>
          <w:szCs w:val="24"/>
        </w:rPr>
        <w:t>AFFINITY GROUPS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Staff and faculty representing the Employee Resource Groups (ERG’s), along with academic advisors, counselors and success coaches, serve as mentors for NCTC’s student-centered ​Affinity Groups​.</w:t>
      </w:r>
    </w:p>
    <w:p w:rsidR="00534C19" w:rsidRPr="00534C19" w:rsidRDefault="00534C19" w:rsidP="00534C19">
      <w:pPr>
        <w:shd w:val="clear" w:color="auto" w:fill="FFFFFF"/>
        <w:spacing w:before="180" w:after="180" w:line="240" w:lineRule="auto"/>
        <w:rPr>
          <w:rFonts w:ascii="Helvetica" w:eastAsia="Times New Roman" w:hAnsi="Helvetica" w:cs="Helvetica"/>
          <w:color w:val="2D3B45"/>
          <w:sz w:val="24"/>
          <w:szCs w:val="24"/>
        </w:rPr>
      </w:pPr>
      <w:r w:rsidRPr="00534C19">
        <w:rPr>
          <w:rFonts w:ascii="Helvetica" w:eastAsia="Times New Roman" w:hAnsi="Helvetica" w:cs="Helvetica"/>
          <w:color w:val="2D3B45"/>
          <w:sz w:val="24"/>
          <w:szCs w:val="24"/>
        </w:rPr>
        <w:t>An ​Affinity Group​ is a population of students who have specific needs, barriers or systems they are needing to navigate not only within college, but within life. Providing mentorship, support and resources for identified Affinity Groups such as Black/African American students, veterans and active military, single parents, students with disabilities, adult learners, Latinx, LGBTQ+ and students who have experienced foster care and/or homelessness, enables us to make more impactful, meaningful connections with students who are in dire need of equity and understanding.</w:t>
      </w:r>
    </w:p>
    <w:p w:rsidR="00F87343" w:rsidRDefault="00F87343"/>
    <w:sectPr w:rsidR="00F87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70858"/>
    <w:multiLevelType w:val="multilevel"/>
    <w:tmpl w:val="9378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27FB9"/>
    <w:multiLevelType w:val="multilevel"/>
    <w:tmpl w:val="5EC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66BA9"/>
    <w:multiLevelType w:val="multilevel"/>
    <w:tmpl w:val="0E2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B571D"/>
    <w:multiLevelType w:val="multilevel"/>
    <w:tmpl w:val="9A94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35347"/>
    <w:multiLevelType w:val="multilevel"/>
    <w:tmpl w:val="0F4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19"/>
    <w:rsid w:val="00534C19"/>
    <w:rsid w:val="00F8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F210"/>
  <w15:chartTrackingRefBased/>
  <w15:docId w15:val="{1D2C1ACF-EB38-4E1E-82F3-880D3F5E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0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tc.edu/Student_Services/FinAid/finaid.html" TargetMode="External"/><Relationship Id="rId13" Type="http://schemas.openxmlformats.org/officeDocument/2006/relationships/hyperlink" Target="mailto:counseling@nctc.edu" TargetMode="External"/><Relationship Id="rId18" Type="http://schemas.openxmlformats.org/officeDocument/2006/relationships/hyperlink" Target="http://www.nctc.edu/counseling-advising/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owerpoint-viewer-2010.en.softonic.com/" TargetMode="External"/><Relationship Id="rId12" Type="http://schemas.openxmlformats.org/officeDocument/2006/relationships/hyperlink" Target="http://www.nctc.edu/cares-team/index.html" TargetMode="External"/><Relationship Id="rId17" Type="http://schemas.openxmlformats.org/officeDocument/2006/relationships/hyperlink" Target="http://www.nctc.edu/career-services/index.html" TargetMode="External"/><Relationship Id="rId2" Type="http://schemas.openxmlformats.org/officeDocument/2006/relationships/styles" Target="styles.xml"/><Relationship Id="rId16" Type="http://schemas.openxmlformats.org/officeDocument/2006/relationships/hyperlink" Target="http://www.nctc.edu/student-services/completion-center/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darkwa@nctc.edu" TargetMode="External"/><Relationship Id="rId11" Type="http://schemas.openxmlformats.org/officeDocument/2006/relationships/hyperlink" Target="http://www.nctc.edu/counseling-advising/index.html" TargetMode="External"/><Relationship Id="rId5" Type="http://schemas.openxmlformats.org/officeDocument/2006/relationships/hyperlink" Target="mailto:jlibick@nctc.edu" TargetMode="External"/><Relationship Id="rId15" Type="http://schemas.openxmlformats.org/officeDocument/2006/relationships/hyperlink" Target="http://www.nctc.edu/student-services/trio-student-support-services.html" TargetMode="External"/><Relationship Id="rId10" Type="http://schemas.openxmlformats.org/officeDocument/2006/relationships/hyperlink" Target="http://www.nctc.edu/StudentServices/SupportServices/Disabilityservices.aspx" TargetMode="External"/><Relationship Id="rId19" Type="http://schemas.openxmlformats.org/officeDocument/2006/relationships/hyperlink" Target="http://www.nctc.edu/testing-center/index.html" TargetMode="External"/><Relationship Id="rId4" Type="http://schemas.openxmlformats.org/officeDocument/2006/relationships/webSettings" Target="webSettings.xml"/><Relationship Id="rId9" Type="http://schemas.openxmlformats.org/officeDocument/2006/relationships/hyperlink" Target="http://www.nctc.edu/financial-aid/index.html" TargetMode="External"/><Relationship Id="rId14" Type="http://schemas.openxmlformats.org/officeDocument/2006/relationships/hyperlink" Target="http://www.nctc.edu/student-services/student-success/tutor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2813</Words>
  <Characters>16036</Characters>
  <Application>Microsoft Office Word</Application>
  <DocSecurity>0</DocSecurity>
  <Lines>133</Lines>
  <Paragraphs>37</Paragraphs>
  <ScaleCrop>false</ScaleCrop>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Libick</dc:creator>
  <cp:keywords/>
  <dc:description/>
  <cp:lastModifiedBy>Janice Libick</cp:lastModifiedBy>
  <cp:revision>1</cp:revision>
  <dcterms:created xsi:type="dcterms:W3CDTF">2022-06-06T19:22:00Z</dcterms:created>
  <dcterms:modified xsi:type="dcterms:W3CDTF">2022-06-06T19:25:00Z</dcterms:modified>
</cp:coreProperties>
</file>