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A964ED" w:rsidRPr="00A964ED" w:rsidTr="00A964ED">
        <w:tc>
          <w:tcPr>
            <w:tcW w:w="9795" w:type="dxa"/>
            <w:noWrap/>
            <w:vAlign w:val="center"/>
            <w:hideMark/>
          </w:tcPr>
          <w:tbl>
            <w:tblPr>
              <w:tblW w:w="9570" w:type="dxa"/>
              <w:tblCellMar>
                <w:top w:w="15" w:type="dxa"/>
                <w:left w:w="15" w:type="dxa"/>
                <w:bottom w:w="15" w:type="dxa"/>
                <w:right w:w="15" w:type="dxa"/>
              </w:tblCellMar>
              <w:tblLook w:val="04A0" w:firstRow="1" w:lastRow="0" w:firstColumn="1" w:lastColumn="0" w:noHBand="0" w:noVBand="1"/>
            </w:tblPr>
            <w:tblGrid>
              <w:gridCol w:w="9570"/>
            </w:tblGrid>
            <w:tr w:rsidR="00A964ED" w:rsidRPr="00A964ED">
              <w:trPr>
                <w:trHeight w:val="720"/>
              </w:trPr>
              <w:tc>
                <w:tcPr>
                  <w:tcW w:w="9570" w:type="dxa"/>
                  <w:noWrap/>
                  <w:vAlign w:val="center"/>
                  <w:hideMark/>
                </w:tcPr>
                <w:p w:rsidR="00A964ED" w:rsidRPr="00A964ED" w:rsidRDefault="00A964ED" w:rsidP="00A964ED">
                  <w:pPr>
                    <w:spacing w:after="0" w:line="240" w:lineRule="auto"/>
                    <w:outlineLvl w:val="0"/>
                    <w:rPr>
                      <w:rFonts w:eastAsia="Times New Roman"/>
                      <w:b/>
                      <w:bCs/>
                      <w:kern w:val="36"/>
                      <w:sz w:val="48"/>
                      <w:szCs w:val="48"/>
                    </w:rPr>
                  </w:pPr>
                  <w:bookmarkStart w:id="0" w:name="table01"/>
                  <w:bookmarkStart w:id="1" w:name="_top"/>
                  <w:bookmarkStart w:id="2" w:name="table02"/>
                  <w:bookmarkEnd w:id="0"/>
                  <w:bookmarkEnd w:id="1"/>
                  <w:bookmarkEnd w:id="2"/>
                  <w:r w:rsidRPr="00A964ED">
                    <w:rPr>
                      <w:rFonts w:ascii="Calibri" w:eastAsia="Times New Roman" w:hAnsi="Calibri" w:cs="Calibri"/>
                      <w:b/>
                      <w:bCs/>
                      <w:kern w:val="36"/>
                      <w:sz w:val="40"/>
                      <w:szCs w:val="40"/>
                    </w:rPr>
                    <w:t>NORTH CENTRAL TEXAS COLLEGE</w:t>
                  </w:r>
                </w:p>
                <w:p w:rsidR="00A964ED" w:rsidRPr="00A964ED" w:rsidRDefault="00A964ED" w:rsidP="00A964ED">
                  <w:pPr>
                    <w:spacing w:after="0" w:line="240" w:lineRule="auto"/>
                    <w:outlineLvl w:val="0"/>
                    <w:rPr>
                      <w:rFonts w:eastAsia="Times New Roman"/>
                      <w:b/>
                      <w:bCs/>
                      <w:kern w:val="36"/>
                      <w:sz w:val="48"/>
                      <w:szCs w:val="48"/>
                    </w:rPr>
                  </w:pPr>
                  <w:r w:rsidRPr="00A964ED">
                    <w:rPr>
                      <w:rFonts w:ascii="Calibri" w:eastAsia="Times New Roman" w:hAnsi="Calibri" w:cs="Calibri"/>
                      <w:b/>
                      <w:bCs/>
                      <w:kern w:val="36"/>
                      <w:sz w:val="48"/>
                      <w:szCs w:val="48"/>
                    </w:rPr>
                    <w:t>COURSE SYLLABUS</w:t>
                  </w:r>
                </w:p>
              </w:tc>
            </w:tr>
          </w:tbl>
          <w:p w:rsidR="00A964ED" w:rsidRPr="00A964ED" w:rsidRDefault="00A964ED" w:rsidP="00A964ED">
            <w:pPr>
              <w:spacing w:after="0" w:line="240" w:lineRule="auto"/>
              <w:rPr>
                <w:rFonts w:eastAsia="Times New Roman"/>
                <w:szCs w:val="24"/>
              </w:rPr>
            </w:pPr>
          </w:p>
        </w:tc>
      </w:tr>
    </w:tbl>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tbl>
      <w:tblPr>
        <w:tblW w:w="9435" w:type="dxa"/>
        <w:tblCellMar>
          <w:top w:w="15" w:type="dxa"/>
          <w:left w:w="15" w:type="dxa"/>
          <w:bottom w:w="15" w:type="dxa"/>
          <w:right w:w="15" w:type="dxa"/>
        </w:tblCellMar>
        <w:tblLook w:val="04A0" w:firstRow="1" w:lastRow="0" w:firstColumn="1" w:lastColumn="0" w:noHBand="0" w:noVBand="1"/>
      </w:tblPr>
      <w:tblGrid>
        <w:gridCol w:w="2450"/>
        <w:gridCol w:w="1404"/>
        <w:gridCol w:w="1788"/>
        <w:gridCol w:w="975"/>
        <w:gridCol w:w="2160"/>
        <w:gridCol w:w="658"/>
      </w:tblGrid>
      <w:tr w:rsidR="00A964ED" w:rsidRPr="00A964ED" w:rsidTr="00A964ED">
        <w:tc>
          <w:tcPr>
            <w:tcW w:w="1410" w:type="dxa"/>
            <w:noWrap/>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bookmarkStart w:id="3" w:name="table03"/>
            <w:bookmarkEnd w:id="3"/>
            <w:r w:rsidRPr="00A964ED">
              <w:rPr>
                <w:rFonts w:ascii="Calibri" w:eastAsia="Times New Roman" w:hAnsi="Calibri" w:cs="Calibri"/>
                <w:i/>
                <w:iCs/>
                <w:szCs w:val="24"/>
              </w:rPr>
              <w:t xml:space="preserve">Course Title: </w:t>
            </w:r>
          </w:p>
        </w:tc>
        <w:tc>
          <w:tcPr>
            <w:tcW w:w="0" w:type="auto"/>
            <w:gridSpan w:val="5"/>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b/>
                <w:bCs/>
                <w:szCs w:val="24"/>
              </w:rPr>
              <w:t>U.S. History from 1865</w:t>
            </w:r>
          </w:p>
        </w:tc>
      </w:tr>
      <w:tr w:rsidR="00A964ED" w:rsidRPr="00A964ED" w:rsidTr="00A964ED">
        <w:tc>
          <w:tcPr>
            <w:tcW w:w="0" w:type="auto"/>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 xml:space="preserve">Course Prefix &amp; Number:  </w:t>
            </w:r>
          </w:p>
        </w:tc>
        <w:tc>
          <w:tcPr>
            <w:tcW w:w="115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b/>
                <w:bCs/>
                <w:szCs w:val="24"/>
              </w:rPr>
              <w:t>HIST1302</w:t>
            </w:r>
          </w:p>
        </w:tc>
        <w:tc>
          <w:tcPr>
            <w:tcW w:w="196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 xml:space="preserve">Section Number:  </w:t>
            </w:r>
          </w:p>
        </w:tc>
        <w:tc>
          <w:tcPr>
            <w:tcW w:w="855"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sidR="00B11141">
              <w:rPr>
                <w:rFonts w:eastAsia="Times New Roman"/>
                <w:szCs w:val="24"/>
              </w:rPr>
              <w:t>344</w:t>
            </w:r>
          </w:p>
        </w:tc>
        <w:tc>
          <w:tcPr>
            <w:tcW w:w="171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 xml:space="preserve">Semester/Year: </w:t>
            </w:r>
          </w:p>
        </w:tc>
        <w:tc>
          <w:tcPr>
            <w:tcW w:w="1050"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r>
      <w:tr w:rsidR="00A964ED" w:rsidRPr="00A964ED" w:rsidTr="00A964ED">
        <w:tc>
          <w:tcPr>
            <w:tcW w:w="0" w:type="auto"/>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 xml:space="preserve">Semester Credit Hours: </w:t>
            </w:r>
          </w:p>
        </w:tc>
        <w:tc>
          <w:tcPr>
            <w:tcW w:w="115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3</w:t>
            </w:r>
          </w:p>
        </w:tc>
        <w:tc>
          <w:tcPr>
            <w:tcW w:w="196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 xml:space="preserve">Lecture Hours: </w:t>
            </w:r>
          </w:p>
        </w:tc>
        <w:tc>
          <w:tcPr>
            <w:tcW w:w="855" w:type="dxa"/>
            <w:vAlign w:val="center"/>
            <w:hideMark/>
          </w:tcPr>
          <w:p w:rsidR="00A964ED" w:rsidRPr="00A964ED" w:rsidRDefault="00AE4133" w:rsidP="00A964ED">
            <w:pPr>
              <w:spacing w:before="100" w:beforeAutospacing="1" w:after="100" w:afterAutospacing="1" w:line="260" w:lineRule="atLeast"/>
              <w:jc w:val="both"/>
              <w:rPr>
                <w:rFonts w:eastAsia="Times New Roman"/>
                <w:szCs w:val="24"/>
              </w:rPr>
            </w:pPr>
            <w:r>
              <w:rPr>
                <w:rFonts w:ascii="Calibri" w:eastAsia="Times New Roman" w:hAnsi="Calibri" w:cs="Calibri"/>
                <w:szCs w:val="24"/>
              </w:rPr>
              <w:t>online</w:t>
            </w:r>
          </w:p>
        </w:tc>
        <w:tc>
          <w:tcPr>
            <w:tcW w:w="171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 xml:space="preserve">Lab Hours: </w:t>
            </w:r>
          </w:p>
        </w:tc>
        <w:tc>
          <w:tcPr>
            <w:tcW w:w="105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0</w:t>
            </w:r>
          </w:p>
        </w:tc>
      </w:tr>
      <w:tr w:rsidR="00A964ED" w:rsidRPr="00A964ED" w:rsidTr="00A964ED">
        <w:trPr>
          <w:trHeight w:val="570"/>
        </w:trPr>
        <w:tc>
          <w:tcPr>
            <w:tcW w:w="0" w:type="auto"/>
            <w:gridSpan w:val="6"/>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 xml:space="preserve">Course Description (NCTC Catalog): </w:t>
            </w:r>
          </w:p>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Pr="00A964ED">
              <w:rPr>
                <w:rFonts w:ascii="Calibri" w:eastAsia="Times New Roman" w:hAnsi="Calibri" w:cs="Calibri"/>
                <w:szCs w:val="24"/>
              </w:rPr>
              <w:t> </w:t>
            </w:r>
          </w:p>
        </w:tc>
      </w:tr>
      <w:tr w:rsidR="00A964ED" w:rsidRPr="00A964ED" w:rsidTr="00A964ED">
        <w:trPr>
          <w:trHeight w:val="240"/>
        </w:trPr>
        <w:tc>
          <w:tcPr>
            <w:tcW w:w="0" w:type="auto"/>
            <w:gridSpan w:val="6"/>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Course Prerequisite(s): None</w:t>
            </w:r>
          </w:p>
        </w:tc>
      </w:tr>
      <w:tr w:rsidR="00A964ED" w:rsidRPr="00A964ED" w:rsidTr="00A964ED">
        <w:trPr>
          <w:trHeight w:val="240"/>
        </w:trPr>
        <w:tc>
          <w:tcPr>
            <w:tcW w:w="0" w:type="auto"/>
            <w:gridSpan w:val="6"/>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
                <w:iCs/>
                <w:szCs w:val="24"/>
              </w:rPr>
              <w:t>Required or Recommended Course Materials:</w:t>
            </w:r>
          </w:p>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Brinkley, Alan.  The Unfinished Nation:  A Concise History of the American People 8</w:t>
            </w:r>
            <w:r w:rsidRPr="00A964ED">
              <w:rPr>
                <w:rFonts w:ascii="Calibri" w:eastAsia="Times New Roman" w:hAnsi="Calibri" w:cs="Calibri"/>
                <w:sz w:val="20"/>
                <w:szCs w:val="20"/>
                <w:vertAlign w:val="superscript"/>
              </w:rPr>
              <w:t>th</w:t>
            </w:r>
            <w:r w:rsidRPr="00A964ED">
              <w:rPr>
                <w:rFonts w:ascii="Calibri" w:eastAsia="Times New Roman" w:hAnsi="Calibri" w:cs="Calibri"/>
                <w:szCs w:val="24"/>
              </w:rPr>
              <w:t xml:space="preserve"> edition.</w:t>
            </w:r>
          </w:p>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McGraw-Hill. 2016 ISBN 978-1259969118</w:t>
            </w:r>
          </w:p>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b/>
                <w:bCs/>
                <w:szCs w:val="24"/>
              </w:rPr>
              <w:t>The Web-based material is unique to NCTC.  You must purchase it from the NCTC bookstore or directly through Canvas, to the McGraw-Hill publishing Connect website.</w:t>
            </w:r>
          </w:p>
        </w:tc>
      </w:tr>
    </w:tbl>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40" w:lineRule="auto"/>
        <w:jc w:val="both"/>
        <w:rPr>
          <w:rFonts w:eastAsia="Times New Roman"/>
          <w:szCs w:val="24"/>
        </w:rPr>
      </w:pPr>
      <w:r w:rsidRPr="00A964ED">
        <w:rPr>
          <w:rFonts w:ascii="Calibri" w:eastAsia="Times New Roman" w:hAnsi="Calibri" w:cs="Calibri"/>
          <w:b/>
          <w:bCs/>
          <w:szCs w:val="24"/>
        </w:rPr>
        <w:t>INSTRUCTOR INFORMATION</w:t>
      </w:r>
    </w:p>
    <w:tbl>
      <w:tblPr>
        <w:tblW w:w="9570" w:type="dxa"/>
        <w:tblCellMar>
          <w:top w:w="15" w:type="dxa"/>
          <w:left w:w="15" w:type="dxa"/>
          <w:bottom w:w="15" w:type="dxa"/>
          <w:right w:w="15" w:type="dxa"/>
        </w:tblCellMar>
        <w:tblLook w:val="04A0" w:firstRow="1" w:lastRow="0" w:firstColumn="1" w:lastColumn="0" w:noHBand="0" w:noVBand="1"/>
      </w:tblPr>
      <w:tblGrid>
        <w:gridCol w:w="2625"/>
        <w:gridCol w:w="6945"/>
      </w:tblGrid>
      <w:tr w:rsidR="00A964ED" w:rsidRPr="00A964ED" w:rsidTr="00A964ED">
        <w:tc>
          <w:tcPr>
            <w:tcW w:w="2625" w:type="dxa"/>
            <w:noWrap/>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bookmarkStart w:id="4" w:name="table04"/>
            <w:bookmarkEnd w:id="4"/>
            <w:r w:rsidRPr="00A964ED">
              <w:rPr>
                <w:rFonts w:ascii="Calibri" w:eastAsia="Times New Roman" w:hAnsi="Calibri" w:cs="Calibri"/>
                <w:iCs/>
                <w:szCs w:val="24"/>
              </w:rPr>
              <w:t>Name of Instructor:</w:t>
            </w:r>
          </w:p>
        </w:tc>
        <w:tc>
          <w:tcPr>
            <w:tcW w:w="6945"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Pr>
                <w:rFonts w:eastAsia="Times New Roman"/>
                <w:szCs w:val="24"/>
              </w:rPr>
              <w:t xml:space="preserve">Kimberly </w:t>
            </w:r>
            <w:proofErr w:type="spellStart"/>
            <w:r>
              <w:rPr>
                <w:rFonts w:eastAsia="Times New Roman"/>
                <w:szCs w:val="24"/>
              </w:rPr>
              <w:t>Lacoco</w:t>
            </w:r>
            <w:proofErr w:type="spellEnd"/>
          </w:p>
        </w:tc>
      </w:tr>
      <w:tr w:rsidR="00A964ED" w:rsidRPr="00A964ED" w:rsidTr="00A964ED">
        <w:tc>
          <w:tcPr>
            <w:tcW w:w="262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iCs/>
                <w:szCs w:val="24"/>
              </w:rPr>
              <w:t>Campus/Office Location:</w:t>
            </w:r>
          </w:p>
        </w:tc>
        <w:tc>
          <w:tcPr>
            <w:tcW w:w="6945"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Pr>
                <w:rFonts w:eastAsia="Times New Roman"/>
                <w:szCs w:val="24"/>
              </w:rPr>
              <w:t xml:space="preserve">Flower Mound </w:t>
            </w:r>
          </w:p>
        </w:tc>
      </w:tr>
      <w:tr w:rsidR="00A964ED" w:rsidRPr="00A964ED" w:rsidTr="00A964ED">
        <w:tc>
          <w:tcPr>
            <w:tcW w:w="2625" w:type="dxa"/>
            <w:vAlign w:val="center"/>
          </w:tcPr>
          <w:p w:rsidR="00A964ED" w:rsidRPr="00A964ED" w:rsidRDefault="00A964ED" w:rsidP="00A964ED">
            <w:pPr>
              <w:spacing w:before="100" w:beforeAutospacing="1" w:after="100" w:afterAutospacing="1" w:line="260" w:lineRule="atLeast"/>
              <w:jc w:val="both"/>
              <w:rPr>
                <w:rFonts w:asciiTheme="minorHAnsi" w:eastAsia="Times New Roman" w:hAnsiTheme="minorHAnsi" w:cstheme="minorHAnsi"/>
                <w:szCs w:val="24"/>
              </w:rPr>
            </w:pPr>
            <w:r>
              <w:rPr>
                <w:rFonts w:asciiTheme="minorHAnsi" w:eastAsia="Times New Roman" w:hAnsiTheme="minorHAnsi" w:cstheme="minorHAnsi"/>
                <w:szCs w:val="24"/>
              </w:rPr>
              <w:t>Telephone Number:</w:t>
            </w:r>
          </w:p>
        </w:tc>
        <w:tc>
          <w:tcPr>
            <w:tcW w:w="6945" w:type="dxa"/>
            <w:vAlign w:val="center"/>
          </w:tcPr>
          <w:p w:rsidR="00A964ED" w:rsidRPr="00A964ED" w:rsidRDefault="00A964ED" w:rsidP="00A964ED">
            <w:pPr>
              <w:spacing w:after="0" w:line="240" w:lineRule="auto"/>
              <w:rPr>
                <w:rFonts w:eastAsia="Times New Roman"/>
                <w:szCs w:val="24"/>
              </w:rPr>
            </w:pPr>
            <w:r>
              <w:rPr>
                <w:rFonts w:eastAsia="Times New Roman"/>
                <w:szCs w:val="24"/>
              </w:rPr>
              <w:t>972-899-8400</w:t>
            </w:r>
          </w:p>
        </w:tc>
      </w:tr>
      <w:tr w:rsidR="00A964ED" w:rsidRPr="00A964ED" w:rsidTr="00A964ED">
        <w:tc>
          <w:tcPr>
            <w:tcW w:w="2625" w:type="dxa"/>
            <w:vAlign w:val="center"/>
          </w:tcPr>
          <w:p w:rsidR="00A964ED" w:rsidRPr="00A964ED" w:rsidRDefault="00A964ED" w:rsidP="00A964ED">
            <w:pPr>
              <w:spacing w:before="100" w:beforeAutospacing="1" w:after="100" w:afterAutospacing="1" w:line="260" w:lineRule="atLeast"/>
              <w:jc w:val="both"/>
              <w:rPr>
                <w:rFonts w:eastAsia="Times New Roman"/>
                <w:szCs w:val="24"/>
              </w:rPr>
            </w:pPr>
            <w:r>
              <w:rPr>
                <w:rFonts w:eastAsia="Times New Roman"/>
                <w:szCs w:val="24"/>
              </w:rPr>
              <w:t xml:space="preserve">Email Address:                     </w:t>
            </w:r>
          </w:p>
        </w:tc>
        <w:tc>
          <w:tcPr>
            <w:tcW w:w="6945" w:type="dxa"/>
            <w:vAlign w:val="center"/>
          </w:tcPr>
          <w:p w:rsidR="00A964ED" w:rsidRPr="00A964ED" w:rsidRDefault="00A964ED" w:rsidP="00A964ED">
            <w:pPr>
              <w:spacing w:after="0" w:line="240" w:lineRule="auto"/>
              <w:rPr>
                <w:rFonts w:eastAsia="Times New Roman"/>
                <w:szCs w:val="24"/>
              </w:rPr>
            </w:pPr>
            <w:r>
              <w:rPr>
                <w:rFonts w:eastAsia="Times New Roman"/>
                <w:szCs w:val="24"/>
              </w:rPr>
              <w:t>klacoco@nctc.edu</w:t>
            </w:r>
          </w:p>
        </w:tc>
      </w:tr>
    </w:tbl>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Default="00A964ED" w:rsidP="00A964ED">
      <w:pPr>
        <w:spacing w:before="100" w:beforeAutospacing="1" w:after="100" w:afterAutospacing="1" w:line="240" w:lineRule="auto"/>
        <w:rPr>
          <w:rFonts w:ascii="Calibri" w:eastAsia="Times New Roman" w:hAnsi="Calibri" w:cs="Calibri"/>
          <w:b/>
          <w:bCs/>
          <w:szCs w:val="24"/>
        </w:rPr>
      </w:pP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lastRenderedPageBreak/>
        <w:t>OFFICE HOURS</w:t>
      </w:r>
    </w:p>
    <w:tbl>
      <w:tblPr>
        <w:tblW w:w="9435" w:type="dxa"/>
        <w:tblCellMar>
          <w:top w:w="15" w:type="dxa"/>
          <w:left w:w="15" w:type="dxa"/>
          <w:bottom w:w="15" w:type="dxa"/>
          <w:right w:w="15" w:type="dxa"/>
        </w:tblCellMar>
        <w:tblLook w:val="04A0" w:firstRow="1" w:lastRow="0" w:firstColumn="1" w:lastColumn="0" w:noHBand="0" w:noVBand="1"/>
      </w:tblPr>
      <w:tblGrid>
        <w:gridCol w:w="1891"/>
        <w:gridCol w:w="1886"/>
        <w:gridCol w:w="1902"/>
        <w:gridCol w:w="1886"/>
        <w:gridCol w:w="1870"/>
      </w:tblGrid>
      <w:tr w:rsidR="00A964ED" w:rsidRPr="00A964ED" w:rsidTr="00D3740D">
        <w:tc>
          <w:tcPr>
            <w:tcW w:w="1891" w:type="dxa"/>
            <w:noWrap/>
            <w:vAlign w:val="center"/>
            <w:hideMark/>
          </w:tcPr>
          <w:p w:rsidR="00A964ED" w:rsidRPr="00A964ED" w:rsidRDefault="00A964ED" w:rsidP="00A964ED">
            <w:pPr>
              <w:spacing w:before="100" w:beforeAutospacing="1" w:after="100" w:afterAutospacing="1" w:line="240" w:lineRule="auto"/>
              <w:jc w:val="center"/>
              <w:rPr>
                <w:rFonts w:eastAsia="Times New Roman"/>
                <w:szCs w:val="24"/>
              </w:rPr>
            </w:pPr>
            <w:bookmarkStart w:id="5" w:name="table05"/>
            <w:bookmarkEnd w:id="5"/>
            <w:r w:rsidRPr="00A964ED">
              <w:rPr>
                <w:rFonts w:ascii="Calibri" w:eastAsia="Times New Roman" w:hAnsi="Calibri" w:cs="Calibri"/>
                <w:i/>
                <w:iCs/>
                <w:szCs w:val="24"/>
              </w:rPr>
              <w:t>Monday</w:t>
            </w:r>
          </w:p>
        </w:tc>
        <w:tc>
          <w:tcPr>
            <w:tcW w:w="1886" w:type="dxa"/>
            <w:vAlign w:val="center"/>
            <w:hideMark/>
          </w:tcPr>
          <w:p w:rsidR="00A964ED" w:rsidRPr="00A964ED" w:rsidRDefault="00A964ED" w:rsidP="00A964ED">
            <w:pPr>
              <w:spacing w:before="100" w:beforeAutospacing="1" w:after="100" w:afterAutospacing="1" w:line="240" w:lineRule="auto"/>
              <w:jc w:val="center"/>
              <w:rPr>
                <w:rFonts w:eastAsia="Times New Roman"/>
                <w:szCs w:val="24"/>
              </w:rPr>
            </w:pPr>
            <w:r w:rsidRPr="00A964ED">
              <w:rPr>
                <w:rFonts w:ascii="Calibri" w:eastAsia="Times New Roman" w:hAnsi="Calibri" w:cs="Calibri"/>
                <w:i/>
                <w:iCs/>
                <w:szCs w:val="24"/>
              </w:rPr>
              <w:t>Tuesday</w:t>
            </w:r>
          </w:p>
        </w:tc>
        <w:tc>
          <w:tcPr>
            <w:tcW w:w="1902" w:type="dxa"/>
            <w:vAlign w:val="center"/>
            <w:hideMark/>
          </w:tcPr>
          <w:p w:rsidR="00A964ED" w:rsidRPr="00A964ED" w:rsidRDefault="00A964ED" w:rsidP="00A964ED">
            <w:pPr>
              <w:spacing w:before="100" w:beforeAutospacing="1" w:after="100" w:afterAutospacing="1" w:line="240" w:lineRule="auto"/>
              <w:jc w:val="center"/>
              <w:rPr>
                <w:rFonts w:eastAsia="Times New Roman"/>
                <w:szCs w:val="24"/>
              </w:rPr>
            </w:pPr>
            <w:r w:rsidRPr="00A964ED">
              <w:rPr>
                <w:rFonts w:ascii="Calibri" w:eastAsia="Times New Roman" w:hAnsi="Calibri" w:cs="Calibri"/>
                <w:i/>
                <w:iCs/>
                <w:szCs w:val="24"/>
              </w:rPr>
              <w:t>Wednesday</w:t>
            </w:r>
          </w:p>
        </w:tc>
        <w:tc>
          <w:tcPr>
            <w:tcW w:w="1886" w:type="dxa"/>
            <w:vAlign w:val="center"/>
            <w:hideMark/>
          </w:tcPr>
          <w:p w:rsidR="00A964ED" w:rsidRPr="00A964ED" w:rsidRDefault="00A964ED" w:rsidP="00A964ED">
            <w:pPr>
              <w:spacing w:before="100" w:beforeAutospacing="1" w:after="100" w:afterAutospacing="1" w:line="240" w:lineRule="auto"/>
              <w:jc w:val="center"/>
              <w:rPr>
                <w:rFonts w:eastAsia="Times New Roman"/>
                <w:szCs w:val="24"/>
              </w:rPr>
            </w:pPr>
            <w:r w:rsidRPr="00A964ED">
              <w:rPr>
                <w:rFonts w:ascii="Calibri" w:eastAsia="Times New Roman" w:hAnsi="Calibri" w:cs="Calibri"/>
                <w:i/>
                <w:iCs/>
                <w:szCs w:val="24"/>
              </w:rPr>
              <w:t>Thursday</w:t>
            </w:r>
          </w:p>
        </w:tc>
        <w:tc>
          <w:tcPr>
            <w:tcW w:w="1870" w:type="dxa"/>
            <w:vAlign w:val="center"/>
            <w:hideMark/>
          </w:tcPr>
          <w:p w:rsidR="00A964ED" w:rsidRPr="00A964ED" w:rsidRDefault="00A964ED" w:rsidP="00A964ED">
            <w:pPr>
              <w:spacing w:before="100" w:beforeAutospacing="1" w:after="100" w:afterAutospacing="1" w:line="240" w:lineRule="auto"/>
              <w:jc w:val="center"/>
              <w:rPr>
                <w:rFonts w:eastAsia="Times New Roman"/>
                <w:szCs w:val="24"/>
              </w:rPr>
            </w:pPr>
            <w:r w:rsidRPr="00A964ED">
              <w:rPr>
                <w:rFonts w:ascii="Calibri" w:eastAsia="Times New Roman" w:hAnsi="Calibri" w:cs="Calibri"/>
                <w:i/>
                <w:iCs/>
                <w:szCs w:val="24"/>
              </w:rPr>
              <w:t>Friday</w:t>
            </w:r>
          </w:p>
        </w:tc>
      </w:tr>
      <w:tr w:rsidR="00D3740D" w:rsidRPr="00A964ED" w:rsidTr="00BB30A4">
        <w:tc>
          <w:tcPr>
            <w:tcW w:w="1891" w:type="dxa"/>
            <w:vAlign w:val="center"/>
          </w:tcPr>
          <w:p w:rsidR="00D3740D" w:rsidRPr="00A964ED" w:rsidRDefault="00D3740D" w:rsidP="00D3740D">
            <w:pPr>
              <w:spacing w:after="0" w:line="240" w:lineRule="auto"/>
              <w:rPr>
                <w:rFonts w:eastAsia="Times New Roman"/>
                <w:sz w:val="18"/>
                <w:szCs w:val="18"/>
              </w:rPr>
            </w:pPr>
          </w:p>
        </w:tc>
        <w:tc>
          <w:tcPr>
            <w:tcW w:w="1886" w:type="dxa"/>
            <w:vAlign w:val="center"/>
          </w:tcPr>
          <w:p w:rsidR="00D3740D" w:rsidRPr="00A964ED" w:rsidRDefault="00D3740D" w:rsidP="00D3740D">
            <w:pPr>
              <w:spacing w:after="0" w:line="240" w:lineRule="auto"/>
              <w:rPr>
                <w:rFonts w:eastAsia="Times New Roman"/>
                <w:sz w:val="18"/>
                <w:szCs w:val="18"/>
              </w:rPr>
            </w:pPr>
          </w:p>
        </w:tc>
        <w:tc>
          <w:tcPr>
            <w:tcW w:w="1902" w:type="dxa"/>
            <w:vAlign w:val="center"/>
          </w:tcPr>
          <w:p w:rsidR="00D3740D" w:rsidRPr="00A964ED" w:rsidRDefault="00D3740D" w:rsidP="00D3740D">
            <w:pPr>
              <w:spacing w:after="0" w:line="240" w:lineRule="auto"/>
              <w:rPr>
                <w:rFonts w:eastAsia="Times New Roman"/>
                <w:sz w:val="18"/>
                <w:szCs w:val="18"/>
              </w:rPr>
            </w:pPr>
          </w:p>
        </w:tc>
        <w:tc>
          <w:tcPr>
            <w:tcW w:w="1886" w:type="dxa"/>
            <w:vAlign w:val="center"/>
          </w:tcPr>
          <w:p w:rsidR="00D3740D" w:rsidRPr="00A964ED" w:rsidRDefault="00D3740D" w:rsidP="00D3740D">
            <w:pPr>
              <w:spacing w:after="0" w:line="240" w:lineRule="auto"/>
              <w:rPr>
                <w:rFonts w:eastAsia="Times New Roman"/>
                <w:szCs w:val="24"/>
              </w:rPr>
            </w:pPr>
          </w:p>
        </w:tc>
        <w:tc>
          <w:tcPr>
            <w:tcW w:w="1870" w:type="dxa"/>
            <w:vAlign w:val="center"/>
          </w:tcPr>
          <w:p w:rsidR="00D3740D" w:rsidRPr="00A964ED" w:rsidRDefault="00D3740D" w:rsidP="00D3740D">
            <w:pPr>
              <w:spacing w:after="0" w:line="240" w:lineRule="auto"/>
              <w:rPr>
                <w:rFonts w:eastAsia="Times New Roman"/>
                <w:szCs w:val="24"/>
              </w:rPr>
            </w:pPr>
          </w:p>
        </w:tc>
      </w:tr>
      <w:tr w:rsidR="00D3740D" w:rsidRPr="00A964ED" w:rsidTr="00BB30A4">
        <w:tc>
          <w:tcPr>
            <w:tcW w:w="1891" w:type="dxa"/>
            <w:vAlign w:val="center"/>
          </w:tcPr>
          <w:p w:rsidR="00D3740D" w:rsidRPr="00A964ED" w:rsidRDefault="00D3740D" w:rsidP="00D3740D">
            <w:pPr>
              <w:spacing w:after="0" w:line="240" w:lineRule="auto"/>
              <w:rPr>
                <w:rFonts w:eastAsia="Times New Roman"/>
                <w:sz w:val="16"/>
                <w:szCs w:val="16"/>
              </w:rPr>
            </w:pPr>
          </w:p>
        </w:tc>
        <w:tc>
          <w:tcPr>
            <w:tcW w:w="1886" w:type="dxa"/>
            <w:vAlign w:val="center"/>
          </w:tcPr>
          <w:p w:rsidR="00D3740D" w:rsidRPr="00A964ED" w:rsidRDefault="00D3740D" w:rsidP="00D3740D">
            <w:pPr>
              <w:spacing w:after="0" w:line="240" w:lineRule="auto"/>
              <w:rPr>
                <w:rFonts w:eastAsia="Times New Roman"/>
                <w:sz w:val="18"/>
                <w:szCs w:val="18"/>
              </w:rPr>
            </w:pPr>
          </w:p>
        </w:tc>
        <w:tc>
          <w:tcPr>
            <w:tcW w:w="1902" w:type="dxa"/>
            <w:vAlign w:val="center"/>
          </w:tcPr>
          <w:p w:rsidR="00D3740D" w:rsidRPr="00A964ED" w:rsidRDefault="00D3740D" w:rsidP="00D3740D">
            <w:pPr>
              <w:spacing w:after="0" w:line="240" w:lineRule="auto"/>
              <w:rPr>
                <w:rFonts w:eastAsia="Times New Roman"/>
                <w:sz w:val="16"/>
                <w:szCs w:val="16"/>
              </w:rPr>
            </w:pPr>
          </w:p>
        </w:tc>
        <w:tc>
          <w:tcPr>
            <w:tcW w:w="1886" w:type="dxa"/>
            <w:vAlign w:val="center"/>
          </w:tcPr>
          <w:p w:rsidR="00D3740D" w:rsidRPr="00A964ED" w:rsidRDefault="00D3740D" w:rsidP="00D3740D">
            <w:pPr>
              <w:spacing w:after="0" w:line="240" w:lineRule="auto"/>
              <w:rPr>
                <w:rFonts w:eastAsia="Times New Roman"/>
                <w:szCs w:val="24"/>
              </w:rPr>
            </w:pPr>
          </w:p>
        </w:tc>
        <w:tc>
          <w:tcPr>
            <w:tcW w:w="1870" w:type="dxa"/>
            <w:vAlign w:val="center"/>
          </w:tcPr>
          <w:p w:rsidR="00D3740D" w:rsidRPr="00A964ED" w:rsidRDefault="00D3740D" w:rsidP="00D3740D">
            <w:pPr>
              <w:spacing w:after="0" w:line="240" w:lineRule="auto"/>
              <w:rPr>
                <w:rFonts w:eastAsia="Times New Roman"/>
                <w:szCs w:val="24"/>
              </w:rPr>
            </w:pPr>
          </w:p>
        </w:tc>
      </w:tr>
      <w:tr w:rsidR="00D3740D" w:rsidRPr="00A964ED" w:rsidTr="00D3740D">
        <w:tc>
          <w:tcPr>
            <w:tcW w:w="0" w:type="auto"/>
            <w:gridSpan w:val="5"/>
            <w:vAlign w:val="center"/>
          </w:tcPr>
          <w:p w:rsidR="0010749F" w:rsidRDefault="0010749F" w:rsidP="00D3740D">
            <w:pPr>
              <w:spacing w:after="0" w:line="240" w:lineRule="auto"/>
              <w:jc w:val="center"/>
              <w:rPr>
                <w:rFonts w:eastAsia="Times New Roman"/>
                <w:b/>
                <w:sz w:val="18"/>
                <w:szCs w:val="18"/>
              </w:rPr>
            </w:pPr>
          </w:p>
          <w:p w:rsidR="00D3740D" w:rsidRPr="00A964ED" w:rsidRDefault="00D3740D" w:rsidP="00D3740D">
            <w:pPr>
              <w:spacing w:after="0" w:line="240" w:lineRule="auto"/>
              <w:jc w:val="center"/>
              <w:rPr>
                <w:rFonts w:eastAsia="Times New Roman"/>
                <w:b/>
                <w:sz w:val="18"/>
                <w:szCs w:val="18"/>
              </w:rPr>
            </w:pPr>
            <w:r w:rsidRPr="008E2BD7">
              <w:rPr>
                <w:rFonts w:eastAsia="Times New Roman"/>
                <w:b/>
                <w:sz w:val="18"/>
                <w:szCs w:val="18"/>
              </w:rPr>
              <w:t xml:space="preserve">Monday through </w:t>
            </w:r>
            <w:proofErr w:type="gramStart"/>
            <w:r w:rsidRPr="008E2BD7">
              <w:rPr>
                <w:rFonts w:eastAsia="Times New Roman"/>
                <w:b/>
                <w:sz w:val="18"/>
                <w:szCs w:val="18"/>
              </w:rPr>
              <w:t>Saturday :</w:t>
            </w:r>
            <w:proofErr w:type="gramEnd"/>
            <w:r w:rsidRPr="008E2BD7">
              <w:rPr>
                <w:rFonts w:eastAsia="Times New Roman"/>
                <w:b/>
                <w:sz w:val="18"/>
                <w:szCs w:val="18"/>
              </w:rPr>
              <w:t xml:space="preserve">  </w:t>
            </w:r>
            <w:r w:rsidRPr="008E2BD7">
              <w:rPr>
                <w:rFonts w:eastAsia="Times New Roman"/>
                <w:b/>
                <w:sz w:val="18"/>
                <w:szCs w:val="18"/>
              </w:rPr>
              <w:t>Online via Canvas message</w:t>
            </w:r>
            <w:r w:rsidRPr="008E2BD7">
              <w:rPr>
                <w:rFonts w:eastAsia="Times New Roman"/>
                <w:b/>
                <w:sz w:val="18"/>
                <w:szCs w:val="18"/>
              </w:rPr>
              <w:t xml:space="preserve"> </w:t>
            </w:r>
          </w:p>
        </w:tc>
      </w:tr>
    </w:tbl>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t xml:space="preserve">STUDENT LEARNING OUTCOMES </w:t>
      </w:r>
      <w:r w:rsidRPr="00A964ED">
        <w:rPr>
          <w:rFonts w:ascii="Calibri" w:eastAsia="Times New Roman" w:hAnsi="Calibri" w:cs="Calibri"/>
          <w:szCs w:val="24"/>
        </w:rPr>
        <w:t>(From Academic Course Guide Manual/Workforce Education Course Manual/NCTC Catalog</w:t>
      </w:r>
    </w:p>
    <w:tbl>
      <w:tblPr>
        <w:tblW w:w="9420" w:type="dxa"/>
        <w:tblCellMar>
          <w:top w:w="15" w:type="dxa"/>
          <w:left w:w="15" w:type="dxa"/>
          <w:bottom w:w="15" w:type="dxa"/>
          <w:right w:w="15" w:type="dxa"/>
        </w:tblCellMar>
        <w:tblLook w:val="04A0" w:firstRow="1" w:lastRow="0" w:firstColumn="1" w:lastColumn="0" w:noHBand="0" w:noVBand="1"/>
      </w:tblPr>
      <w:tblGrid>
        <w:gridCol w:w="540"/>
        <w:gridCol w:w="8880"/>
      </w:tblGrid>
      <w:tr w:rsidR="00A964ED" w:rsidRPr="00A964ED" w:rsidTr="00A964ED">
        <w:tc>
          <w:tcPr>
            <w:tcW w:w="0" w:type="auto"/>
            <w:gridSpan w:val="2"/>
            <w:noWrap/>
            <w:vAlign w:val="center"/>
            <w:hideMark/>
          </w:tcPr>
          <w:p w:rsidR="00A964ED" w:rsidRPr="00A964ED" w:rsidRDefault="00A964ED" w:rsidP="00A964ED">
            <w:pPr>
              <w:spacing w:before="100" w:beforeAutospacing="1" w:after="100" w:afterAutospacing="1" w:line="240" w:lineRule="atLeast"/>
              <w:rPr>
                <w:rFonts w:eastAsia="Times New Roman"/>
                <w:szCs w:val="24"/>
              </w:rPr>
            </w:pPr>
            <w:bookmarkStart w:id="6" w:name="table06"/>
            <w:bookmarkEnd w:id="6"/>
            <w:r w:rsidRPr="00A964ED">
              <w:rPr>
                <w:rFonts w:ascii="Calibri" w:eastAsia="Times New Roman" w:hAnsi="Calibri" w:cs="Calibri"/>
                <w:i/>
                <w:iCs/>
                <w:szCs w:val="24"/>
              </w:rPr>
              <w:t>At the successful completion of this course the student will be able to:</w:t>
            </w:r>
          </w:p>
        </w:tc>
      </w:tr>
      <w:tr w:rsidR="00A964ED" w:rsidRPr="00A964ED" w:rsidTr="00A964ED">
        <w:tc>
          <w:tcPr>
            <w:tcW w:w="540"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c>
          <w:tcPr>
            <w:tcW w:w="8880"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r>
      <w:tr w:rsidR="00A964ED" w:rsidRPr="00A964ED" w:rsidTr="00A964ED">
        <w:tc>
          <w:tcPr>
            <w:tcW w:w="540"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c>
          <w:tcPr>
            <w:tcW w:w="8880" w:type="dxa"/>
            <w:vAlign w:val="center"/>
            <w:hideMark/>
          </w:tcPr>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szCs w:val="24"/>
              </w:rPr>
              <w:t>Create an argument through the use of historical evidence.</w:t>
            </w:r>
          </w:p>
        </w:tc>
      </w:tr>
      <w:tr w:rsidR="00A964ED" w:rsidRPr="00A964ED" w:rsidTr="00A964ED">
        <w:tc>
          <w:tcPr>
            <w:tcW w:w="540"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c>
          <w:tcPr>
            <w:tcW w:w="8880" w:type="dxa"/>
            <w:vAlign w:val="center"/>
            <w:hideMark/>
          </w:tcPr>
          <w:p w:rsidR="00A964ED" w:rsidRPr="00A964ED" w:rsidRDefault="00A964ED" w:rsidP="00A964ED">
            <w:pPr>
              <w:spacing w:before="100" w:beforeAutospacing="1" w:after="100" w:afterAutospacing="1" w:line="240" w:lineRule="atLeast"/>
              <w:rPr>
                <w:rFonts w:eastAsia="Times New Roman"/>
                <w:szCs w:val="24"/>
              </w:rPr>
            </w:pPr>
            <w:r w:rsidRPr="00A964ED">
              <w:rPr>
                <w:rFonts w:eastAsia="Times New Roman"/>
                <w:szCs w:val="24"/>
              </w:rPr>
              <w:t>Analyze and interpret primary and secondary sources.</w:t>
            </w:r>
          </w:p>
        </w:tc>
      </w:tr>
      <w:tr w:rsidR="00A964ED" w:rsidRPr="00A964ED" w:rsidTr="00A964ED">
        <w:tc>
          <w:tcPr>
            <w:tcW w:w="540"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c>
          <w:tcPr>
            <w:tcW w:w="8880" w:type="dxa"/>
            <w:vAlign w:val="center"/>
            <w:hideMark/>
          </w:tcPr>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szCs w:val="24"/>
              </w:rPr>
              <w:t>Analyze the effects of historical, social, political, economic, cultural, and global forces on this period of the United States History.</w:t>
            </w:r>
          </w:p>
        </w:tc>
      </w:tr>
      <w:tr w:rsidR="00A964ED" w:rsidRPr="00A964ED" w:rsidTr="00A964ED">
        <w:tc>
          <w:tcPr>
            <w:tcW w:w="540"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c>
          <w:tcPr>
            <w:tcW w:w="8880"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r>
    </w:tbl>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t>GRADING CRITERIA</w:t>
      </w:r>
    </w:p>
    <w:tbl>
      <w:tblPr>
        <w:tblW w:w="8766" w:type="dxa"/>
        <w:tblCellMar>
          <w:top w:w="15" w:type="dxa"/>
          <w:left w:w="15" w:type="dxa"/>
          <w:bottom w:w="15" w:type="dxa"/>
          <w:right w:w="15" w:type="dxa"/>
        </w:tblCellMar>
        <w:tblLook w:val="04A0" w:firstRow="1" w:lastRow="0" w:firstColumn="1" w:lastColumn="0" w:noHBand="0" w:noVBand="1"/>
      </w:tblPr>
      <w:tblGrid>
        <w:gridCol w:w="1744"/>
        <w:gridCol w:w="5278"/>
        <w:gridCol w:w="1744"/>
      </w:tblGrid>
      <w:tr w:rsidR="00A964ED" w:rsidRPr="00A964ED" w:rsidTr="008E2BD7">
        <w:trPr>
          <w:trHeight w:val="440"/>
        </w:trPr>
        <w:tc>
          <w:tcPr>
            <w:tcW w:w="1744" w:type="dxa"/>
            <w:noWrap/>
            <w:vAlign w:val="center"/>
            <w:hideMark/>
          </w:tcPr>
          <w:p w:rsidR="00A964ED" w:rsidRPr="00A964ED" w:rsidRDefault="00A964ED" w:rsidP="00A964ED">
            <w:pPr>
              <w:spacing w:before="100" w:beforeAutospacing="1" w:after="100" w:afterAutospacing="1" w:line="240" w:lineRule="auto"/>
              <w:jc w:val="center"/>
              <w:rPr>
                <w:rFonts w:eastAsia="Times New Roman"/>
                <w:szCs w:val="24"/>
              </w:rPr>
            </w:pPr>
            <w:bookmarkStart w:id="7" w:name="table07"/>
            <w:bookmarkEnd w:id="7"/>
            <w:r w:rsidRPr="00A964ED">
              <w:rPr>
                <w:rFonts w:ascii="Calibri" w:eastAsia="Times New Roman" w:hAnsi="Calibri" w:cs="Calibri"/>
                <w:i/>
                <w:iCs/>
                <w:szCs w:val="24"/>
              </w:rPr>
              <w:t># of Graded Course Elements</w:t>
            </w:r>
          </w:p>
        </w:tc>
        <w:tc>
          <w:tcPr>
            <w:tcW w:w="5278" w:type="dxa"/>
            <w:vAlign w:val="center"/>
            <w:hideMark/>
          </w:tcPr>
          <w:p w:rsidR="00A964ED" w:rsidRPr="00A964ED" w:rsidRDefault="00A964ED" w:rsidP="00A964ED">
            <w:pPr>
              <w:spacing w:before="100" w:beforeAutospacing="1" w:after="100" w:afterAutospacing="1" w:line="240" w:lineRule="auto"/>
              <w:jc w:val="center"/>
              <w:rPr>
                <w:rFonts w:eastAsia="Times New Roman"/>
                <w:szCs w:val="24"/>
              </w:rPr>
            </w:pPr>
            <w:r w:rsidRPr="00A964ED">
              <w:rPr>
                <w:rFonts w:ascii="Calibri" w:eastAsia="Times New Roman" w:hAnsi="Calibri" w:cs="Calibri"/>
                <w:i/>
                <w:iCs/>
                <w:szCs w:val="24"/>
              </w:rPr>
              <w:t>Graded Course Elements</w:t>
            </w:r>
          </w:p>
        </w:tc>
        <w:tc>
          <w:tcPr>
            <w:tcW w:w="1744" w:type="dxa"/>
            <w:vAlign w:val="center"/>
            <w:hideMark/>
          </w:tcPr>
          <w:p w:rsidR="00A964ED" w:rsidRPr="00A964ED" w:rsidRDefault="00A964ED" w:rsidP="00A964ED">
            <w:pPr>
              <w:spacing w:before="100" w:beforeAutospacing="1" w:after="100" w:afterAutospacing="1" w:line="240" w:lineRule="auto"/>
              <w:jc w:val="center"/>
              <w:rPr>
                <w:rFonts w:eastAsia="Times New Roman"/>
                <w:szCs w:val="24"/>
              </w:rPr>
            </w:pPr>
            <w:r w:rsidRPr="00A964ED">
              <w:rPr>
                <w:rFonts w:ascii="Calibri" w:eastAsia="Times New Roman" w:hAnsi="Calibri" w:cs="Calibri"/>
                <w:i/>
                <w:iCs/>
                <w:szCs w:val="24"/>
              </w:rPr>
              <w:t>Percentage or Point Values</w:t>
            </w:r>
          </w:p>
        </w:tc>
      </w:tr>
      <w:tr w:rsidR="00A964ED" w:rsidRPr="00A964ED" w:rsidTr="008E2BD7">
        <w:trPr>
          <w:trHeight w:val="269"/>
        </w:trPr>
        <w:tc>
          <w:tcPr>
            <w:tcW w:w="1744"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c>
          <w:tcPr>
            <w:tcW w:w="5278"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c>
          <w:tcPr>
            <w:tcW w:w="1744"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p>
        </w:tc>
      </w:tr>
      <w:tr w:rsidR="00A964ED" w:rsidRPr="00A964ED" w:rsidTr="008E2BD7">
        <w:trPr>
          <w:trHeight w:val="269"/>
        </w:trPr>
        <w:tc>
          <w:tcPr>
            <w:tcW w:w="1744" w:type="dxa"/>
            <w:vAlign w:val="center"/>
            <w:hideMark/>
          </w:tcPr>
          <w:p w:rsidR="00A964ED" w:rsidRPr="00A964ED" w:rsidRDefault="008E2BD7" w:rsidP="008E2BD7">
            <w:pPr>
              <w:spacing w:after="0" w:line="240" w:lineRule="auto"/>
              <w:jc w:val="center"/>
              <w:rPr>
                <w:rFonts w:eastAsia="Times New Roman"/>
                <w:szCs w:val="24"/>
              </w:rPr>
            </w:pPr>
            <w:r>
              <w:rPr>
                <w:rFonts w:eastAsia="Times New Roman"/>
                <w:szCs w:val="24"/>
              </w:rPr>
              <w:t xml:space="preserve"> 4 +1</w:t>
            </w:r>
          </w:p>
        </w:tc>
        <w:tc>
          <w:tcPr>
            <w:tcW w:w="5278"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sidR="008E2BD7">
              <w:rPr>
                <w:rFonts w:eastAsia="Times New Roman"/>
                <w:szCs w:val="24"/>
              </w:rPr>
              <w:t xml:space="preserve">                                Major Tests/ 1 Major Paper</w:t>
            </w:r>
          </w:p>
        </w:tc>
        <w:tc>
          <w:tcPr>
            <w:tcW w:w="1744"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sidR="008E2BD7">
              <w:rPr>
                <w:rFonts w:eastAsia="Times New Roman"/>
                <w:szCs w:val="24"/>
              </w:rPr>
              <w:t xml:space="preserve">              35%</w:t>
            </w:r>
          </w:p>
        </w:tc>
      </w:tr>
      <w:tr w:rsidR="00A964ED" w:rsidRPr="00A964ED" w:rsidTr="008E2BD7">
        <w:trPr>
          <w:trHeight w:val="269"/>
        </w:trPr>
        <w:tc>
          <w:tcPr>
            <w:tcW w:w="1744"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sidR="008E2BD7">
              <w:rPr>
                <w:rFonts w:eastAsia="Times New Roman"/>
                <w:szCs w:val="24"/>
              </w:rPr>
              <w:t xml:space="preserve">              6+                                 </w:t>
            </w:r>
          </w:p>
        </w:tc>
        <w:tc>
          <w:tcPr>
            <w:tcW w:w="5278"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sidR="008E2BD7">
              <w:rPr>
                <w:rFonts w:eastAsia="Times New Roman"/>
                <w:szCs w:val="24"/>
              </w:rPr>
              <w:t xml:space="preserve">                                Major Assignments                                       </w:t>
            </w:r>
          </w:p>
        </w:tc>
        <w:tc>
          <w:tcPr>
            <w:tcW w:w="1744"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sidR="008E2BD7">
              <w:rPr>
                <w:rFonts w:eastAsia="Times New Roman"/>
                <w:szCs w:val="24"/>
              </w:rPr>
              <w:t xml:space="preserve">              30 %</w:t>
            </w:r>
          </w:p>
        </w:tc>
      </w:tr>
      <w:tr w:rsidR="00A964ED" w:rsidRPr="00A964ED" w:rsidTr="008E2BD7">
        <w:trPr>
          <w:trHeight w:val="269"/>
        </w:trPr>
        <w:tc>
          <w:tcPr>
            <w:tcW w:w="1744"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sidR="008E2BD7">
              <w:rPr>
                <w:rFonts w:eastAsia="Times New Roman"/>
                <w:szCs w:val="24"/>
              </w:rPr>
              <w:t xml:space="preserve">              5+                                </w:t>
            </w:r>
          </w:p>
        </w:tc>
        <w:tc>
          <w:tcPr>
            <w:tcW w:w="5278"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sidR="008E2BD7">
              <w:rPr>
                <w:rFonts w:eastAsia="Times New Roman"/>
                <w:szCs w:val="24"/>
              </w:rPr>
              <w:t xml:space="preserve">                                </w:t>
            </w:r>
            <w:r w:rsidR="0010749F">
              <w:rPr>
                <w:rFonts w:eastAsia="Times New Roman"/>
                <w:szCs w:val="24"/>
              </w:rPr>
              <w:t xml:space="preserve">Online </w:t>
            </w:r>
            <w:r w:rsidR="008E2BD7">
              <w:rPr>
                <w:rFonts w:eastAsia="Times New Roman"/>
                <w:szCs w:val="24"/>
              </w:rPr>
              <w:t xml:space="preserve">Discussions                                                    </w:t>
            </w:r>
          </w:p>
        </w:tc>
        <w:tc>
          <w:tcPr>
            <w:tcW w:w="1744" w:type="dxa"/>
            <w:vAlign w:val="center"/>
            <w:hideMark/>
          </w:tcPr>
          <w:p w:rsidR="00A964ED" w:rsidRPr="00A964ED" w:rsidRDefault="00A964ED" w:rsidP="00A964ED">
            <w:pPr>
              <w:spacing w:after="0" w:line="240" w:lineRule="auto"/>
              <w:rPr>
                <w:rFonts w:eastAsia="Times New Roman"/>
                <w:szCs w:val="24"/>
              </w:rPr>
            </w:pPr>
            <w:r w:rsidRPr="00A964ED">
              <w:rPr>
                <w:rFonts w:eastAsia="Times New Roman"/>
                <w:szCs w:val="24"/>
              </w:rPr>
              <w:t> </w:t>
            </w:r>
            <w:r w:rsidR="008E2BD7">
              <w:rPr>
                <w:rFonts w:eastAsia="Times New Roman"/>
                <w:szCs w:val="24"/>
              </w:rPr>
              <w:t xml:space="preserve">              20%</w:t>
            </w:r>
          </w:p>
        </w:tc>
      </w:tr>
      <w:tr w:rsidR="008E2BD7" w:rsidRPr="00A964ED" w:rsidTr="008E2BD7">
        <w:trPr>
          <w:trHeight w:val="269"/>
        </w:trPr>
        <w:tc>
          <w:tcPr>
            <w:tcW w:w="1744" w:type="dxa"/>
            <w:vAlign w:val="center"/>
          </w:tcPr>
          <w:p w:rsidR="008E2BD7" w:rsidRPr="00A964ED" w:rsidRDefault="008E2BD7" w:rsidP="00A964ED">
            <w:pPr>
              <w:spacing w:after="0" w:line="240" w:lineRule="auto"/>
              <w:rPr>
                <w:rFonts w:eastAsia="Times New Roman"/>
                <w:szCs w:val="24"/>
              </w:rPr>
            </w:pPr>
            <w:r>
              <w:rPr>
                <w:rFonts w:eastAsia="Times New Roman"/>
                <w:szCs w:val="24"/>
              </w:rPr>
              <w:t xml:space="preserve">             10 +</w:t>
            </w:r>
          </w:p>
        </w:tc>
        <w:tc>
          <w:tcPr>
            <w:tcW w:w="5278" w:type="dxa"/>
            <w:vAlign w:val="center"/>
          </w:tcPr>
          <w:p w:rsidR="008E2BD7" w:rsidRPr="00A964ED" w:rsidRDefault="008E2BD7" w:rsidP="00A964ED">
            <w:pPr>
              <w:spacing w:after="0" w:line="240" w:lineRule="auto"/>
              <w:rPr>
                <w:rFonts w:eastAsia="Times New Roman"/>
                <w:szCs w:val="24"/>
              </w:rPr>
            </w:pPr>
            <w:r>
              <w:rPr>
                <w:rFonts w:eastAsia="Times New Roman"/>
                <w:szCs w:val="24"/>
              </w:rPr>
              <w:t xml:space="preserve">                                 McGraw Hill Connect </w:t>
            </w:r>
            <w:r w:rsidR="0010749F">
              <w:rPr>
                <w:rFonts w:eastAsia="Times New Roman"/>
                <w:szCs w:val="24"/>
              </w:rPr>
              <w:t>Activities</w:t>
            </w:r>
          </w:p>
        </w:tc>
        <w:tc>
          <w:tcPr>
            <w:tcW w:w="1744" w:type="dxa"/>
            <w:vAlign w:val="center"/>
          </w:tcPr>
          <w:p w:rsidR="008E2BD7" w:rsidRPr="00A964ED" w:rsidRDefault="008E2BD7" w:rsidP="00A964ED">
            <w:pPr>
              <w:spacing w:after="0" w:line="240" w:lineRule="auto"/>
              <w:rPr>
                <w:rFonts w:eastAsia="Times New Roman"/>
                <w:szCs w:val="24"/>
              </w:rPr>
            </w:pPr>
            <w:r>
              <w:rPr>
                <w:rFonts w:eastAsia="Times New Roman"/>
                <w:szCs w:val="24"/>
              </w:rPr>
              <w:t xml:space="preserve">               1</w:t>
            </w:r>
            <w:r w:rsidR="0010749F">
              <w:rPr>
                <w:rFonts w:eastAsia="Times New Roman"/>
                <w:szCs w:val="24"/>
              </w:rPr>
              <w:t>0</w:t>
            </w:r>
            <w:r>
              <w:rPr>
                <w:rFonts w:eastAsia="Times New Roman"/>
                <w:szCs w:val="24"/>
              </w:rPr>
              <w:t>%</w:t>
            </w:r>
          </w:p>
        </w:tc>
      </w:tr>
      <w:tr w:rsidR="0010749F" w:rsidRPr="00A964ED" w:rsidTr="008E2BD7">
        <w:trPr>
          <w:trHeight w:val="269"/>
        </w:trPr>
        <w:tc>
          <w:tcPr>
            <w:tcW w:w="1744" w:type="dxa"/>
            <w:vAlign w:val="center"/>
          </w:tcPr>
          <w:p w:rsidR="0010749F" w:rsidRDefault="0010749F" w:rsidP="00A964ED">
            <w:pPr>
              <w:spacing w:after="0" w:line="240" w:lineRule="auto"/>
              <w:rPr>
                <w:rFonts w:eastAsia="Times New Roman"/>
                <w:szCs w:val="24"/>
              </w:rPr>
            </w:pPr>
            <w:r>
              <w:rPr>
                <w:rFonts w:eastAsia="Times New Roman"/>
                <w:szCs w:val="24"/>
              </w:rPr>
              <w:t xml:space="preserve">             N/A</w:t>
            </w:r>
          </w:p>
        </w:tc>
        <w:tc>
          <w:tcPr>
            <w:tcW w:w="5278" w:type="dxa"/>
            <w:vAlign w:val="center"/>
          </w:tcPr>
          <w:p w:rsidR="0010749F" w:rsidRDefault="0010749F" w:rsidP="00A964ED">
            <w:pPr>
              <w:spacing w:after="0" w:line="240" w:lineRule="auto"/>
              <w:rPr>
                <w:rFonts w:eastAsia="Times New Roman"/>
                <w:szCs w:val="24"/>
              </w:rPr>
            </w:pPr>
            <w:r>
              <w:rPr>
                <w:rFonts w:eastAsia="Times New Roman"/>
                <w:szCs w:val="24"/>
              </w:rPr>
              <w:t xml:space="preserve">                                 A</w:t>
            </w:r>
            <w:r w:rsidR="003D3AEF">
              <w:rPr>
                <w:rFonts w:eastAsia="Times New Roman"/>
                <w:szCs w:val="24"/>
              </w:rPr>
              <w:t>ttendance</w:t>
            </w:r>
          </w:p>
        </w:tc>
        <w:tc>
          <w:tcPr>
            <w:tcW w:w="1744" w:type="dxa"/>
            <w:vAlign w:val="center"/>
          </w:tcPr>
          <w:p w:rsidR="0010749F" w:rsidRDefault="0010749F" w:rsidP="00A964ED">
            <w:pPr>
              <w:spacing w:after="0" w:line="240" w:lineRule="auto"/>
              <w:rPr>
                <w:rFonts w:eastAsia="Times New Roman"/>
                <w:szCs w:val="24"/>
              </w:rPr>
            </w:pPr>
            <w:r>
              <w:rPr>
                <w:rFonts w:eastAsia="Times New Roman"/>
                <w:szCs w:val="24"/>
              </w:rPr>
              <w:t xml:space="preserve">                 5%</w:t>
            </w:r>
          </w:p>
        </w:tc>
      </w:tr>
    </w:tbl>
    <w:p w:rsid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4433B8" w:rsidRDefault="004433B8" w:rsidP="00A964ED">
      <w:pPr>
        <w:spacing w:before="100" w:beforeAutospacing="1" w:after="100" w:afterAutospacing="1" w:line="240" w:lineRule="auto"/>
        <w:rPr>
          <w:rFonts w:eastAsia="Times New Roman"/>
          <w:szCs w:val="24"/>
        </w:rPr>
      </w:pPr>
    </w:p>
    <w:p w:rsidR="004433B8" w:rsidRDefault="004433B8" w:rsidP="00A964ED">
      <w:pPr>
        <w:spacing w:before="100" w:beforeAutospacing="1" w:after="100" w:afterAutospacing="1" w:line="240" w:lineRule="auto"/>
        <w:rPr>
          <w:rFonts w:eastAsia="Times New Roman"/>
          <w:szCs w:val="24"/>
        </w:rPr>
      </w:pPr>
    </w:p>
    <w:p w:rsidR="004433B8" w:rsidRDefault="004433B8" w:rsidP="00A964ED">
      <w:pPr>
        <w:spacing w:before="100" w:beforeAutospacing="1" w:after="100" w:afterAutospacing="1" w:line="240" w:lineRule="auto"/>
        <w:rPr>
          <w:rFonts w:eastAsia="Times New Roman"/>
          <w:szCs w:val="24"/>
        </w:rPr>
      </w:pPr>
    </w:p>
    <w:p w:rsidR="004433B8" w:rsidRPr="00A964ED" w:rsidRDefault="004433B8" w:rsidP="00A964ED">
      <w:pPr>
        <w:spacing w:before="100" w:beforeAutospacing="1" w:after="100" w:afterAutospacing="1" w:line="240" w:lineRule="auto"/>
        <w:rPr>
          <w:rFonts w:eastAsia="Times New Roman"/>
          <w:szCs w:val="24"/>
        </w:rPr>
      </w:pP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lastRenderedPageBreak/>
        <w:t xml:space="preserve">COURSE SUBJECT OUTLINE </w:t>
      </w:r>
      <w:r w:rsidRPr="00A964ED">
        <w:rPr>
          <w:rFonts w:ascii="Calibri" w:eastAsia="Times New Roman" w:hAnsi="Calibri" w:cs="Calibri"/>
          <w:szCs w:val="24"/>
        </w:rPr>
        <w:t>(Major Assignments, Due Dates, and Grading Criteria)</w:t>
      </w:r>
      <w:r w:rsidRPr="00A964ED">
        <w:rPr>
          <w:rFonts w:eastAsia="Times New Roman"/>
          <w:szCs w:val="24"/>
        </w:rPr>
        <w:t> </w:t>
      </w:r>
    </w:p>
    <w:p w:rsidR="004433B8" w:rsidRPr="00724D37" w:rsidRDefault="004433B8" w:rsidP="004433B8">
      <w:pPr>
        <w:jc w:val="center"/>
        <w:rPr>
          <w:b/>
          <w:sz w:val="20"/>
          <w:szCs w:val="20"/>
        </w:rPr>
      </w:pPr>
      <w:r>
        <w:rPr>
          <w:b/>
          <w:sz w:val="20"/>
          <w:szCs w:val="20"/>
        </w:rPr>
        <w:t>H</w:t>
      </w:r>
      <w:r>
        <w:rPr>
          <w:b/>
          <w:sz w:val="20"/>
          <w:szCs w:val="20"/>
        </w:rPr>
        <w:t xml:space="preserve">istory 1302 Full Semester </w:t>
      </w:r>
      <w:r w:rsidRPr="00724D37">
        <w:rPr>
          <w:b/>
          <w:sz w:val="20"/>
          <w:szCs w:val="20"/>
        </w:rPr>
        <w:t>Course Schedule</w:t>
      </w:r>
    </w:p>
    <w:tbl>
      <w:tblPr>
        <w:tblStyle w:val="TableGrid"/>
        <w:tblW w:w="0" w:type="auto"/>
        <w:tblLook w:val="04A0" w:firstRow="1" w:lastRow="0" w:firstColumn="1" w:lastColumn="0" w:noHBand="0" w:noVBand="1"/>
      </w:tblPr>
      <w:tblGrid>
        <w:gridCol w:w="1580"/>
        <w:gridCol w:w="5367"/>
        <w:gridCol w:w="2403"/>
      </w:tblGrid>
      <w:tr w:rsidR="004433B8" w:rsidRPr="00724D37" w:rsidTr="00603EB4">
        <w:tc>
          <w:tcPr>
            <w:tcW w:w="1580" w:type="dxa"/>
            <w:tcBorders>
              <w:top w:val="single" w:sz="4" w:space="0" w:color="auto"/>
              <w:left w:val="single" w:sz="4" w:space="0" w:color="auto"/>
              <w:bottom w:val="single" w:sz="4" w:space="0" w:color="auto"/>
              <w:right w:val="single" w:sz="4" w:space="0" w:color="auto"/>
            </w:tcBorders>
            <w:hideMark/>
          </w:tcPr>
          <w:p w:rsidR="004433B8" w:rsidRPr="00724D37" w:rsidRDefault="004433B8" w:rsidP="00603EB4">
            <w:pPr>
              <w:jc w:val="center"/>
              <w:rPr>
                <w:b/>
              </w:rPr>
            </w:pPr>
            <w:r w:rsidRPr="00724D37">
              <w:rPr>
                <w:b/>
              </w:rPr>
              <w:t>Class Date</w:t>
            </w: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603EB4">
            <w:pPr>
              <w:jc w:val="center"/>
              <w:rPr>
                <w:b/>
              </w:rPr>
            </w:pPr>
            <w:r w:rsidRPr="00724D37">
              <w:rPr>
                <w:b/>
              </w:rPr>
              <w:t>Class Activity</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603EB4">
            <w:pPr>
              <w:jc w:val="center"/>
              <w:rPr>
                <w:b/>
              </w:rPr>
            </w:pPr>
            <w:r w:rsidRPr="00724D37">
              <w:rPr>
                <w:b/>
              </w:rPr>
              <w:t>Reading/Assignments</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603EB4">
            <w:pPr>
              <w:jc w:val="center"/>
            </w:pPr>
            <w:r>
              <w:t>Week One</w:t>
            </w: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603EB4">
            <w:r w:rsidRPr="00724D37">
              <w:t>Introduction/in-class writing/Coursework Review</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603EB4">
            <w:pPr>
              <w:jc w:val="center"/>
            </w:pPr>
            <w:r w:rsidRPr="00724D37">
              <w:t>none</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603EB4">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603EB4">
            <w:r w:rsidRPr="00724D37">
              <w:t xml:space="preserve"> The Post War South Reconstruction – </w:t>
            </w:r>
            <w:r w:rsidRPr="00724D37">
              <w:rPr>
                <w:color w:val="7030A0"/>
              </w:rPr>
              <w:t xml:space="preserve">video </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603EB4">
            <w:r w:rsidRPr="00724D37">
              <w:t>Ch. 15   and 16</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603EB4">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603EB4">
            <w:r w:rsidRPr="00724D37">
              <w:t>The Grant Administration/</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603EB4">
            <w:r>
              <w:t>Ch. 16 Map Activity</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433B8" w:rsidRPr="00724D37" w:rsidRDefault="004433B8" w:rsidP="00603EB4">
            <w:pPr>
              <w:jc w:val="center"/>
              <w:rPr>
                <w:b/>
                <w:color w:val="0070C0"/>
              </w:rPr>
            </w:pPr>
            <w:r>
              <w:rPr>
                <w:b/>
                <w:color w:val="0070C0"/>
              </w:rPr>
              <w:t>Week 2</w:t>
            </w:r>
          </w:p>
        </w:tc>
        <w:tc>
          <w:tcPr>
            <w:tcW w:w="536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433B8" w:rsidRPr="00724D37" w:rsidRDefault="004433B8" w:rsidP="00603EB4">
            <w:pPr>
              <w:rPr>
                <w:b/>
                <w:color w:val="0070C0"/>
              </w:rPr>
            </w:pPr>
            <w:r w:rsidRPr="00724D37">
              <w:rPr>
                <w:b/>
                <w:color w:val="0070C0"/>
              </w:rPr>
              <w:t>History 1302 Pre-test - via McGraw Hill Modules tab</w:t>
            </w:r>
          </w:p>
        </w:tc>
        <w:tc>
          <w:tcPr>
            <w:tcW w:w="24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433B8" w:rsidRPr="00724D37" w:rsidRDefault="004433B8" w:rsidP="00603EB4"/>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603EB4">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603EB4">
            <w:pPr>
              <w:jc w:val="both"/>
            </w:pPr>
            <w:r w:rsidRPr="00724D37">
              <w:t>The West – Immigration/Mining/Cowboys &amp; Indians</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603EB4">
            <w:r w:rsidRPr="00724D37">
              <w:t xml:space="preserve">Chapter 17 &amp; 18 </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603EB4"/>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603EB4">
            <w:r w:rsidRPr="00724D37">
              <w:t xml:space="preserve">Industrial Supremacy - The Gilded Age – </w:t>
            </w:r>
            <w:r w:rsidRPr="00724D37">
              <w:rPr>
                <w:color w:val="7030A0"/>
              </w:rPr>
              <w:t>Video</w:t>
            </w:r>
            <w:r w:rsidRPr="00724D37">
              <w:rPr>
                <w:color w:val="0070C0"/>
              </w:rPr>
              <w:t xml:space="preserve"> </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603EB4">
            <w:r>
              <w:t>Ch. 17 Map Activity</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603EB4"/>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603EB4">
            <w:r w:rsidRPr="00724D37">
              <w:t xml:space="preserve">The Age of the City –the Good, the Bad, the Ugly.  </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603EB4"/>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rPr>
                <w:b/>
                <w:color w:val="0070C0"/>
              </w:rPr>
            </w:pPr>
            <w:r>
              <w:rPr>
                <w:b/>
                <w:color w:val="0070C0"/>
              </w:rPr>
              <w:t>Week 3</w:t>
            </w: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r w:rsidRPr="00724D37">
              <w:t>The Consumer Society/Communication/Culture</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Ch. 19</w:t>
            </w:r>
          </w:p>
        </w:tc>
      </w:tr>
      <w:tr w:rsidR="004433B8" w:rsidRPr="00724D37" w:rsidTr="004433B8">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r w:rsidRPr="00724D37">
              <w:t xml:space="preserve">From Crisis To </w:t>
            </w:r>
            <w:proofErr w:type="gramStart"/>
            <w:r w:rsidRPr="00724D37">
              <w:t>Empire  -</w:t>
            </w:r>
            <w:proofErr w:type="gramEnd"/>
            <w:r w:rsidRPr="00724D37">
              <w:t xml:space="preserve"> Presidents/Panic/ Populism</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rPr>
                <w:color w:val="FF0000"/>
              </w:rPr>
              <w:t>Grant Scandal Assignment</w:t>
            </w:r>
          </w:p>
        </w:tc>
      </w:tr>
      <w:tr w:rsidR="004433B8" w:rsidRPr="00724D37" w:rsidTr="004433B8">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t>Ch. 19 Map Activity</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pPr>
              <w:jc w:val="center"/>
            </w:pPr>
            <w:r>
              <w:t>Week 4</w:t>
            </w: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 xml:space="preserve">American Expansionism/War  </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 xml:space="preserve">Chapter 20 </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 xml:space="preserve">The Progressive Era/ Theodore Roosevelt – </w:t>
            </w:r>
            <w:r w:rsidRPr="00724D37">
              <w:rPr>
                <w:b/>
                <w:i/>
                <w:color w:val="7030A0"/>
              </w:rPr>
              <w:t>Exam 1 Review</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t>Ch. 20 Map Activity</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rPr>
                <w:b/>
                <w:color w:val="FF0000"/>
              </w:rPr>
              <w:t>Exam 1 – Ch. 15 – 20</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jc w:val="center"/>
            </w:pPr>
            <w:r>
              <w:t>Week 5</w:t>
            </w: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 xml:space="preserve">American Diplomacy 1900 – </w:t>
            </w:r>
            <w:proofErr w:type="gramStart"/>
            <w:r w:rsidRPr="00724D37">
              <w:t>1914  &amp;</w:t>
            </w:r>
            <w:proofErr w:type="gramEnd"/>
            <w:r w:rsidRPr="00724D37">
              <w:t xml:space="preserve"> the Road to War</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Ch. 21 and 22</w:t>
            </w:r>
          </w:p>
        </w:tc>
      </w:tr>
      <w:tr w:rsidR="004433B8" w:rsidRPr="00724D37" w:rsidTr="00603EB4">
        <w:trPr>
          <w:trHeight w:val="206"/>
        </w:trPr>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America at War – World War I</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4433B8" w:rsidRDefault="004433B8" w:rsidP="004433B8">
            <w:pPr>
              <w:rPr>
                <w:color w:val="FF0000"/>
                <w:sz w:val="18"/>
                <w:szCs w:val="18"/>
              </w:rPr>
            </w:pPr>
            <w:r w:rsidRPr="004433B8">
              <w:rPr>
                <w:color w:val="FF0000"/>
                <w:sz w:val="18"/>
                <w:szCs w:val="18"/>
              </w:rPr>
              <w:t>Submit topic for</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rPr>
                <w:color w:val="000000" w:themeColor="text1"/>
              </w:rPr>
            </w:pPr>
            <w:r w:rsidRPr="00724D37">
              <w:rPr>
                <w:color w:val="000000" w:themeColor="text1"/>
              </w:rPr>
              <w:t>The New Era – The Twenties</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4433B8" w:rsidRDefault="004433B8" w:rsidP="004433B8">
            <w:pPr>
              <w:rPr>
                <w:color w:val="FF0000"/>
                <w:sz w:val="18"/>
                <w:szCs w:val="18"/>
              </w:rPr>
            </w:pPr>
            <w:r w:rsidRPr="004433B8">
              <w:rPr>
                <w:color w:val="FF0000"/>
                <w:sz w:val="18"/>
                <w:szCs w:val="18"/>
              </w:rPr>
              <w:t xml:space="preserve">Argumentative Paper </w:t>
            </w:r>
          </w:p>
        </w:tc>
      </w:tr>
      <w:tr w:rsidR="004433B8" w:rsidRPr="00724D37" w:rsidTr="004433B8">
        <w:tc>
          <w:tcPr>
            <w:tcW w:w="1580"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pPr>
              <w:jc w:val="center"/>
            </w:pPr>
            <w:r>
              <w:t>Week 6</w:t>
            </w:r>
          </w:p>
        </w:tc>
        <w:tc>
          <w:tcPr>
            <w:tcW w:w="5367" w:type="dxa"/>
            <w:tcBorders>
              <w:top w:val="single" w:sz="4" w:space="0" w:color="auto"/>
              <w:left w:val="single" w:sz="4" w:space="0" w:color="auto"/>
              <w:bottom w:val="single" w:sz="4" w:space="0" w:color="auto"/>
              <w:right w:val="single" w:sz="4" w:space="0" w:color="auto"/>
            </w:tcBorders>
            <w:hideMark/>
          </w:tcPr>
          <w:p w:rsidR="004433B8" w:rsidRPr="004433B8" w:rsidRDefault="004433B8" w:rsidP="004433B8">
            <w:pPr>
              <w:rPr>
                <w:color w:val="FF0000"/>
              </w:rPr>
            </w:pPr>
            <w:r w:rsidRPr="004433B8">
              <w:t xml:space="preserve">The Great Depression </w:t>
            </w:r>
          </w:p>
        </w:tc>
        <w:tc>
          <w:tcPr>
            <w:tcW w:w="2403" w:type="dxa"/>
            <w:tcBorders>
              <w:top w:val="single" w:sz="4" w:space="0" w:color="auto"/>
              <w:left w:val="single" w:sz="4" w:space="0" w:color="auto"/>
              <w:bottom w:val="single" w:sz="4" w:space="0" w:color="auto"/>
              <w:right w:val="single" w:sz="4" w:space="0" w:color="auto"/>
            </w:tcBorders>
          </w:tcPr>
          <w:p w:rsidR="004433B8" w:rsidRPr="004433B8" w:rsidRDefault="004433B8" w:rsidP="004433B8">
            <w:pPr>
              <w:rPr>
                <w:color w:val="FF0000"/>
                <w:sz w:val="18"/>
                <w:szCs w:val="18"/>
              </w:rPr>
            </w:pP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The New Deal/</w:t>
            </w:r>
            <w:r w:rsidRPr="00724D37">
              <w:rPr>
                <w:b/>
                <w:color w:val="FF0000"/>
              </w:rPr>
              <w:t xml:space="preserve">  </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pPr>
              <w:rPr>
                <w:color w:val="000000" w:themeColor="text1"/>
              </w:rPr>
            </w:pPr>
            <w:r>
              <w:rPr>
                <w:color w:val="000000" w:themeColor="text1"/>
              </w:rPr>
              <w:t>Ch. 23 &amp; 24</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 xml:space="preserve">The Second New </w:t>
            </w:r>
            <w:proofErr w:type="gramStart"/>
            <w:r w:rsidRPr="00724D37">
              <w:t>Deal  the</w:t>
            </w:r>
            <w:proofErr w:type="gramEnd"/>
            <w:r w:rsidRPr="00724D37">
              <w:t xml:space="preserve"> Dust Bowl</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rPr>
                <w:b/>
                <w:color w:val="FF0000"/>
              </w:rPr>
              <w:t>Great Depression Assign.</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r>
              <w:t>Week 7</w:t>
            </w: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The Global Crisis</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Diplomacy/Isolationism &amp; Intervention</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 xml:space="preserve">Ch. 25 </w:t>
            </w:r>
          </w:p>
        </w:tc>
      </w:tr>
      <w:tr w:rsidR="004433B8" w:rsidRPr="00724D37" w:rsidTr="00603EB4">
        <w:trPr>
          <w:trHeight w:val="251"/>
        </w:trPr>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 xml:space="preserve">Rumblings of WWII in Europe – </w:t>
            </w:r>
            <w:r w:rsidRPr="00724D37">
              <w:rPr>
                <w:b/>
                <w:color w:val="7030A0"/>
              </w:rPr>
              <w:t>Video</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pPr>
              <w:jc w:val="center"/>
            </w:pPr>
            <w:r>
              <w:t>Week 8</w:t>
            </w: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 xml:space="preserve">World War </w:t>
            </w:r>
            <w:proofErr w:type="gramStart"/>
            <w:r w:rsidRPr="00724D37">
              <w:t>II  -</w:t>
            </w:r>
            <w:proofErr w:type="gramEnd"/>
            <w:r w:rsidRPr="00724D37">
              <w:t xml:space="preserve"> The Battle Front</w:t>
            </w:r>
            <w:r w:rsidRPr="00724D37">
              <w:rPr>
                <w:b/>
                <w:color w:val="FF0000"/>
              </w:rPr>
              <w:t xml:space="preserve">   </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pPr>
              <w:rPr>
                <w:color w:val="000000" w:themeColor="text1"/>
              </w:rPr>
            </w:pPr>
            <w:r w:rsidRPr="00724D37">
              <w:rPr>
                <w:color w:val="000000" w:themeColor="text1"/>
              </w:rPr>
              <w:t>Chapter 26</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World War II – The Home Front</w:t>
            </w:r>
          </w:p>
        </w:tc>
        <w:tc>
          <w:tcPr>
            <w:tcW w:w="2403" w:type="dxa"/>
            <w:tcBorders>
              <w:top w:val="single" w:sz="4" w:space="0" w:color="auto"/>
              <w:left w:val="single" w:sz="4" w:space="0" w:color="auto"/>
              <w:bottom w:val="single" w:sz="4" w:space="0" w:color="auto"/>
              <w:right w:val="single" w:sz="4" w:space="0" w:color="auto"/>
            </w:tcBorders>
            <w:hideMark/>
          </w:tcPr>
          <w:p w:rsidR="004433B8" w:rsidRPr="004433B8" w:rsidRDefault="004433B8" w:rsidP="004433B8">
            <w:pPr>
              <w:rPr>
                <w:b/>
                <w:color w:val="FF0000"/>
                <w:sz w:val="16"/>
                <w:szCs w:val="16"/>
              </w:rPr>
            </w:pPr>
            <w:r w:rsidRPr="004433B8">
              <w:rPr>
                <w:b/>
                <w:color w:val="FF0000"/>
                <w:sz w:val="16"/>
                <w:szCs w:val="16"/>
              </w:rPr>
              <w:t>WWI From Space Work Sheet</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Pr>
          <w:p w:rsidR="004433B8" w:rsidRPr="00724D37" w:rsidRDefault="004433B8" w:rsidP="004433B8">
            <w:pPr>
              <w:jc w:val="center"/>
              <w:rPr>
                <w:color w:val="000000" w:themeColor="text1"/>
              </w:rPr>
            </w:pPr>
          </w:p>
        </w:tc>
        <w:tc>
          <w:tcPr>
            <w:tcW w:w="5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3B8" w:rsidRPr="00724D37" w:rsidRDefault="004433B8" w:rsidP="004433B8">
            <w:pPr>
              <w:rPr>
                <w:color w:val="000000" w:themeColor="text1"/>
              </w:rPr>
            </w:pPr>
            <w:r w:rsidRPr="00724D37">
              <w:rPr>
                <w:color w:val="000000" w:themeColor="text1"/>
              </w:rPr>
              <w:t xml:space="preserve">World War II – Resolution in Europe and the Pacific </w:t>
            </w:r>
            <w:r w:rsidRPr="00724D37">
              <w:rPr>
                <w:b/>
                <w:color w:val="7030A0"/>
              </w:rPr>
              <w:t>Video</w:t>
            </w:r>
          </w:p>
        </w:tc>
        <w:tc>
          <w:tcPr>
            <w:tcW w:w="2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3B8" w:rsidRPr="00124161" w:rsidRDefault="004433B8" w:rsidP="004433B8">
            <w:pPr>
              <w:rPr>
                <w:b/>
                <w:sz w:val="16"/>
                <w:szCs w:val="16"/>
              </w:rPr>
            </w:pPr>
            <w:r w:rsidRPr="00124161">
              <w:rPr>
                <w:b/>
                <w:color w:val="FF0000"/>
                <w:sz w:val="16"/>
                <w:szCs w:val="16"/>
              </w:rPr>
              <w:t xml:space="preserve">WWII Letters Assignment </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r>
              <w:t>Week 9</w:t>
            </w: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The Early Cold War- Containment/Korean War</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Chapter 27</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 xml:space="preserve">The Crusade Against Subversion </w:t>
            </w:r>
            <w:r w:rsidRPr="00724D37">
              <w:rPr>
                <w:b/>
                <w:color w:val="7030A0"/>
              </w:rPr>
              <w:t>Exam 2 Review</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A766F5">
              <w:rPr>
                <w:color w:val="FF0000"/>
              </w:rPr>
              <w:t>Dust Bowl Notes</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rPr>
                <w:b/>
              </w:rPr>
            </w:pPr>
            <w:r w:rsidRPr="00724D37">
              <w:rPr>
                <w:b/>
                <w:color w:val="FF0000"/>
              </w:rPr>
              <w:t>Exam 2 – Ch. 21 - 27</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rPr>
                <w:b/>
              </w:rPr>
            </w:pP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r>
              <w:t>Week 10</w:t>
            </w: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 xml:space="preserve">1950’s and the Affluent Society – </w:t>
            </w:r>
            <w:r w:rsidRPr="00724D37">
              <w:rPr>
                <w:b/>
                <w:color w:val="7030A0"/>
              </w:rPr>
              <w:t xml:space="preserve">video </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Chapter 28</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The other America and Early Civil Rights –</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Eisenhower and the Cold War</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pPr>
              <w:rPr>
                <w:b/>
                <w:color w:val="FF0000"/>
              </w:rPr>
            </w:pPr>
            <w:r w:rsidRPr="00724D37">
              <w:rPr>
                <w:b/>
                <w:color w:val="FF0000"/>
              </w:rPr>
              <w:t>Cold War Assignment</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r>
              <w:t>Week 11</w:t>
            </w: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The Turbulent Sixties - Kennedy</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Chapter 29</w:t>
            </w:r>
          </w:p>
        </w:tc>
      </w:tr>
      <w:tr w:rsidR="004433B8" w:rsidRPr="00A766F5"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 xml:space="preserve">Johnson – War on Poverty &amp; Great Society </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A766F5" w:rsidRDefault="004433B8" w:rsidP="004433B8">
            <w:pPr>
              <w:rPr>
                <w:color w:val="FF0000"/>
              </w:rPr>
            </w:pPr>
            <w:r w:rsidRPr="00A766F5">
              <w:rPr>
                <w:color w:val="FF0000"/>
              </w:rPr>
              <w:t>Argumentative Paper Due</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The Vietnam War</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r>
              <w:t>Week 12</w:t>
            </w: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Nixon – Watergate &amp; Vietnam War</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Chapter 30</w:t>
            </w:r>
          </w:p>
        </w:tc>
      </w:tr>
      <w:tr w:rsidR="004433B8" w:rsidRPr="00724D37" w:rsidTr="00603EB4">
        <w:trPr>
          <w:trHeight w:val="260"/>
        </w:trPr>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pPr>
              <w:rPr>
                <w:b/>
                <w:color w:val="7030A0"/>
              </w:rPr>
            </w:pPr>
            <w:r w:rsidRPr="00724D37">
              <w:t xml:space="preserve">Gerald Ford and Jimmy Carter </w:t>
            </w:r>
            <w:r w:rsidRPr="00724D37">
              <w:rPr>
                <w:b/>
                <w:color w:val="7030A0"/>
              </w:rPr>
              <w:t>Exam 3 Review</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124161">
              <w:rPr>
                <w:b/>
                <w:color w:val="FF0000"/>
                <w:sz w:val="16"/>
                <w:szCs w:val="16"/>
              </w:rPr>
              <w:t>Mai Lai Massacre Assignment</w:t>
            </w:r>
          </w:p>
        </w:tc>
      </w:tr>
      <w:tr w:rsidR="004433B8" w:rsidRPr="00724D37" w:rsidTr="00603EB4">
        <w:trPr>
          <w:trHeight w:val="58"/>
        </w:trPr>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rPr>
                <w:b/>
                <w:color w:val="FF0000"/>
              </w:rPr>
              <w:t xml:space="preserve">Exam 3 - Ch. 28 -30 </w:t>
            </w:r>
          </w:p>
        </w:tc>
        <w:tc>
          <w:tcPr>
            <w:tcW w:w="2403" w:type="dxa"/>
            <w:tcBorders>
              <w:top w:val="single" w:sz="4" w:space="0" w:color="auto"/>
              <w:left w:val="single" w:sz="4" w:space="0" w:color="auto"/>
              <w:bottom w:val="single" w:sz="4" w:space="0" w:color="auto"/>
              <w:right w:val="single" w:sz="4" w:space="0" w:color="auto"/>
            </w:tcBorders>
            <w:hideMark/>
          </w:tcPr>
          <w:p w:rsidR="004433B8" w:rsidRPr="00124161" w:rsidRDefault="004433B8" w:rsidP="004433B8">
            <w:pPr>
              <w:rPr>
                <w:b/>
                <w:sz w:val="16"/>
                <w:szCs w:val="16"/>
              </w:rPr>
            </w:pP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r>
              <w:t>Week 13</w:t>
            </w: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 xml:space="preserve">The Reagan Years– </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r w:rsidRPr="00724D37">
              <w:t>Chapter 31</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rPr>
                <w:b/>
                <w:color w:val="FF0000"/>
              </w:rPr>
            </w:pPr>
            <w:r w:rsidRPr="00724D37">
              <w:t xml:space="preserve">The George H.W. Bush Years – </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rPr>
                <w:b/>
                <w:color w:val="2E74B5" w:themeColor="accent5" w:themeShade="BF"/>
              </w:rP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jc w:val="center"/>
              <w:rPr>
                <w:b/>
                <w:color w:val="2E74B5" w:themeColor="accent5" w:themeShade="BF"/>
              </w:rPr>
            </w:pPr>
            <w:r w:rsidRPr="00724D37">
              <w:rPr>
                <w:b/>
                <w:color w:val="2E74B5" w:themeColor="accent5" w:themeShade="BF"/>
              </w:rPr>
              <w:t>LAST DAY TO WITHDRAW WITH A “W”</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r>
              <w:t>Week 14</w:t>
            </w: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r w:rsidRPr="00724D37">
              <w:t>Bill Clinton</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pPr>
              <w:rPr>
                <w:color w:val="FF0000"/>
              </w:rPr>
            </w:pPr>
            <w:r w:rsidRPr="00724D37">
              <w:t>Chapter 32</w:t>
            </w: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pPr>
              <w:rPr>
                <w:color w:val="FF0000"/>
              </w:rPr>
            </w:pPr>
            <w:r w:rsidRPr="00724D37">
              <w:t>George W. Bush &amp; Barack Obama</w:t>
            </w:r>
          </w:p>
        </w:tc>
        <w:tc>
          <w:tcPr>
            <w:tcW w:w="2403" w:type="dxa"/>
            <w:tcBorders>
              <w:top w:val="single" w:sz="4" w:space="0" w:color="auto"/>
              <w:left w:val="single" w:sz="4" w:space="0" w:color="auto"/>
              <w:bottom w:val="single" w:sz="4" w:space="0" w:color="auto"/>
              <w:right w:val="single" w:sz="4" w:space="0" w:color="auto"/>
            </w:tcBorders>
            <w:hideMark/>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tcPr>
          <w:p w:rsidR="004433B8" w:rsidRPr="00724D37" w:rsidRDefault="004433B8" w:rsidP="004433B8">
            <w:proofErr w:type="spellStart"/>
            <w:r w:rsidRPr="00724D37">
              <w:t>The</w:t>
            </w:r>
            <w:r>
              <w:t>Spy</w:t>
            </w:r>
            <w:r w:rsidRPr="00724D37">
              <w:t>War</w:t>
            </w:r>
            <w:r>
              <w:t>s</w:t>
            </w:r>
            <w:proofErr w:type="spellEnd"/>
            <w:r w:rsidRPr="00724D37">
              <w:t xml:space="preserve"> – Guest Speaker</w:t>
            </w:r>
          </w:p>
        </w:tc>
        <w:tc>
          <w:tcPr>
            <w:tcW w:w="2403" w:type="dxa"/>
            <w:tcBorders>
              <w:top w:val="single" w:sz="4" w:space="0" w:color="auto"/>
              <w:left w:val="single" w:sz="4" w:space="0" w:color="auto"/>
              <w:bottom w:val="single" w:sz="4" w:space="0" w:color="auto"/>
              <w:right w:val="single" w:sz="4" w:space="0" w:color="auto"/>
            </w:tcBorders>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433B8" w:rsidRPr="00724D37" w:rsidRDefault="004433B8" w:rsidP="004433B8">
            <w:pPr>
              <w:jc w:val="center"/>
              <w:rPr>
                <w:b/>
                <w:color w:val="2E74B5" w:themeColor="accent5" w:themeShade="BF"/>
              </w:rPr>
            </w:pPr>
          </w:p>
        </w:tc>
        <w:tc>
          <w:tcPr>
            <w:tcW w:w="536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4433B8" w:rsidRPr="00724D37" w:rsidRDefault="004433B8" w:rsidP="004433B8">
            <w:pPr>
              <w:jc w:val="center"/>
              <w:rPr>
                <w:b/>
                <w:color w:val="2E74B5" w:themeColor="accent5" w:themeShade="BF"/>
              </w:rPr>
            </w:pPr>
            <w:r w:rsidRPr="00724D37">
              <w:rPr>
                <w:b/>
                <w:color w:val="2E74B5" w:themeColor="accent5" w:themeShade="BF"/>
              </w:rPr>
              <w:t xml:space="preserve">History 1302 </w:t>
            </w:r>
            <w:proofErr w:type="spellStart"/>
            <w:r w:rsidRPr="00724D37">
              <w:rPr>
                <w:b/>
                <w:color w:val="2E74B5" w:themeColor="accent5" w:themeShade="BF"/>
              </w:rPr>
              <w:t>post test</w:t>
            </w:r>
            <w:proofErr w:type="spellEnd"/>
            <w:r w:rsidRPr="00724D37">
              <w:rPr>
                <w:b/>
                <w:color w:val="2E74B5" w:themeColor="accent5" w:themeShade="BF"/>
              </w:rPr>
              <w:t xml:space="preserve"> on Connect via McGraw Hill tab</w:t>
            </w:r>
          </w:p>
        </w:tc>
        <w:tc>
          <w:tcPr>
            <w:tcW w:w="24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433B8" w:rsidRPr="00724D37" w:rsidRDefault="004433B8" w:rsidP="004433B8">
            <w:pPr>
              <w:jc w:val="center"/>
            </w:pP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jc w:val="center"/>
            </w:pPr>
            <w:r>
              <w:t>Week 15</w:t>
            </w: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jc w:val="center"/>
            </w:pPr>
            <w:r w:rsidRPr="00724D37">
              <w:t>In Class Discussion # 1 – America’s role on the World Stage</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jc w:val="center"/>
            </w:pPr>
            <w:r w:rsidRPr="00724D37">
              <w:t>In Class Discussion # 2 – Poverty, Prejudice, Immigration</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c>
          <w:tcPr>
            <w:tcW w:w="5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3B8" w:rsidRPr="00724D37" w:rsidRDefault="004433B8" w:rsidP="004433B8">
            <w:pPr>
              <w:jc w:val="center"/>
            </w:pPr>
            <w:r w:rsidRPr="00724D37">
              <w:rPr>
                <w:b/>
                <w:color w:val="7030A0"/>
              </w:rPr>
              <w:t>FINAL EXAM REVIEW</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3B8" w:rsidRPr="00724D37" w:rsidRDefault="004433B8" w:rsidP="004433B8">
            <w:pPr>
              <w:jc w:val="center"/>
            </w:pPr>
          </w:p>
        </w:tc>
      </w:tr>
      <w:tr w:rsidR="004433B8" w:rsidRPr="00724D37" w:rsidTr="00603EB4">
        <w:tc>
          <w:tcPr>
            <w:tcW w:w="15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433B8" w:rsidRPr="00724D37" w:rsidRDefault="004433B8" w:rsidP="004433B8">
            <w:pPr>
              <w:jc w:val="center"/>
            </w:pPr>
            <w:r>
              <w:t>Week 16</w:t>
            </w:r>
          </w:p>
        </w:tc>
        <w:tc>
          <w:tcPr>
            <w:tcW w:w="53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433B8" w:rsidRPr="00724D37" w:rsidRDefault="004433B8" w:rsidP="004433B8">
            <w:pPr>
              <w:jc w:val="center"/>
            </w:pPr>
            <w:r w:rsidRPr="00724D37">
              <w:rPr>
                <w:b/>
                <w:color w:val="FF0000"/>
              </w:rPr>
              <w:t>FINAL EXAM WEEK</w:t>
            </w:r>
          </w:p>
        </w:tc>
        <w:tc>
          <w:tcPr>
            <w:tcW w:w="24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433B8" w:rsidRPr="00724D37" w:rsidRDefault="004433B8" w:rsidP="004433B8">
            <w:pPr>
              <w:jc w:val="center"/>
            </w:pPr>
          </w:p>
        </w:tc>
      </w:tr>
    </w:tbl>
    <w:p w:rsidR="00B544AB" w:rsidRDefault="000C62C6" w:rsidP="00A964ED">
      <w:pPr>
        <w:spacing w:before="100" w:beforeAutospacing="1" w:after="100" w:afterAutospacing="1" w:line="240" w:lineRule="auto"/>
        <w:rPr>
          <w:rFonts w:asciiTheme="minorHAnsi" w:eastAsia="Times New Roman" w:hAnsiTheme="minorHAnsi" w:cstheme="minorHAnsi"/>
          <w:b/>
          <w:szCs w:val="24"/>
        </w:rPr>
      </w:pPr>
      <w:r>
        <w:rPr>
          <w:rFonts w:asciiTheme="minorHAnsi" w:eastAsia="Times New Roman" w:hAnsiTheme="minorHAnsi" w:cstheme="minorHAnsi"/>
          <w:b/>
          <w:szCs w:val="24"/>
        </w:rPr>
        <w:lastRenderedPageBreak/>
        <w:t>DUE DATES</w:t>
      </w:r>
    </w:p>
    <w:p w:rsidR="000C62C6" w:rsidRDefault="000C62C6" w:rsidP="00A964ED">
      <w:pPr>
        <w:spacing w:before="100" w:beforeAutospacing="1" w:after="100" w:afterAutospacing="1" w:line="240" w:lineRule="auto"/>
        <w:rPr>
          <w:rFonts w:asciiTheme="minorHAnsi" w:eastAsia="Times New Roman" w:hAnsiTheme="minorHAnsi" w:cstheme="minorHAnsi"/>
          <w:b/>
          <w:szCs w:val="24"/>
        </w:rPr>
      </w:pPr>
    </w:p>
    <w:p w:rsidR="00A964ED" w:rsidRDefault="004433B8" w:rsidP="00A964ED">
      <w:pPr>
        <w:spacing w:before="100" w:beforeAutospacing="1" w:after="100" w:afterAutospacing="1" w:line="240" w:lineRule="auto"/>
        <w:rPr>
          <w:rFonts w:asciiTheme="minorHAnsi" w:eastAsia="Times New Roman" w:hAnsiTheme="minorHAnsi" w:cstheme="minorHAnsi"/>
          <w:b/>
          <w:szCs w:val="24"/>
        </w:rPr>
      </w:pPr>
      <w:r w:rsidRPr="004433B8">
        <w:rPr>
          <w:rFonts w:asciiTheme="minorHAnsi" w:eastAsia="Times New Roman" w:hAnsiTheme="minorHAnsi" w:cstheme="minorHAnsi"/>
          <w:b/>
          <w:szCs w:val="24"/>
        </w:rPr>
        <w:t>GRADING CRITERIA</w:t>
      </w:r>
    </w:p>
    <w:p w:rsidR="004433B8" w:rsidRDefault="004433B8" w:rsidP="00A964ED">
      <w:pPr>
        <w:spacing w:before="100" w:beforeAutospacing="1" w:after="100" w:afterAutospacing="1" w:line="240" w:lineRule="auto"/>
        <w:rPr>
          <w:rFonts w:asciiTheme="minorHAnsi" w:eastAsia="Times New Roman" w:hAnsiTheme="minorHAnsi" w:cstheme="minorHAnsi"/>
          <w:szCs w:val="24"/>
        </w:rPr>
      </w:pPr>
      <w:r>
        <w:rPr>
          <w:rFonts w:asciiTheme="minorHAnsi" w:eastAsia="Times New Roman" w:hAnsiTheme="minorHAnsi" w:cstheme="minorHAnsi"/>
          <w:szCs w:val="24"/>
        </w:rPr>
        <w:t>Course elements will be graded according to the following expectations:</w:t>
      </w:r>
    </w:p>
    <w:p w:rsidR="004433B8" w:rsidRDefault="004433B8" w:rsidP="00A964ED">
      <w:pPr>
        <w:spacing w:before="100" w:beforeAutospacing="1" w:after="100" w:afterAutospacing="1" w:line="240" w:lineRule="auto"/>
        <w:rPr>
          <w:rFonts w:asciiTheme="minorHAnsi" w:eastAsia="Times New Roman" w:hAnsiTheme="minorHAnsi" w:cstheme="minorHAnsi"/>
          <w:szCs w:val="24"/>
        </w:rPr>
      </w:pPr>
      <w:r w:rsidRPr="004433B8">
        <w:rPr>
          <w:rFonts w:asciiTheme="minorHAnsi" w:eastAsia="Times New Roman" w:hAnsiTheme="minorHAnsi" w:cstheme="minorHAnsi"/>
          <w:b/>
          <w:szCs w:val="24"/>
        </w:rPr>
        <w:t>Tests</w:t>
      </w:r>
      <w:proofErr w:type="gramStart"/>
      <w:r w:rsidRPr="004433B8">
        <w:rPr>
          <w:rFonts w:asciiTheme="minorHAnsi" w:eastAsia="Times New Roman" w:hAnsiTheme="minorHAnsi" w:cstheme="minorHAnsi"/>
          <w:b/>
          <w:szCs w:val="24"/>
        </w:rPr>
        <w:t>:</w:t>
      </w:r>
      <w:r>
        <w:rPr>
          <w:rFonts w:asciiTheme="minorHAnsi" w:eastAsia="Times New Roman" w:hAnsiTheme="minorHAnsi" w:cstheme="minorHAnsi"/>
          <w:szCs w:val="24"/>
        </w:rPr>
        <w:t xml:space="preserve"> </w:t>
      </w:r>
      <w:r w:rsidR="00BD406A">
        <w:rPr>
          <w:rFonts w:asciiTheme="minorHAnsi" w:eastAsia="Times New Roman" w:hAnsiTheme="minorHAnsi" w:cstheme="minorHAnsi"/>
          <w:szCs w:val="24"/>
        </w:rPr>
        <w:t xml:space="preserve"> (</w:t>
      </w:r>
      <w:proofErr w:type="gramEnd"/>
      <w:r w:rsidR="00BD406A">
        <w:rPr>
          <w:rFonts w:asciiTheme="minorHAnsi" w:eastAsia="Times New Roman" w:hAnsiTheme="minorHAnsi" w:cstheme="minorHAnsi"/>
          <w:szCs w:val="24"/>
        </w:rPr>
        <w:t>35% of total grade)</w:t>
      </w:r>
      <w:r>
        <w:rPr>
          <w:rFonts w:asciiTheme="minorHAnsi" w:eastAsia="Times New Roman" w:hAnsiTheme="minorHAnsi" w:cstheme="minorHAnsi"/>
          <w:szCs w:val="24"/>
        </w:rPr>
        <w:t xml:space="preserve"> Major exams will be taken online unless prior arrangements are made with the instructor and the Flower Mound Campus Testing Center.  Exam reviews are conducted for each test during the class period immediately prior to the test.  </w:t>
      </w:r>
      <w:r w:rsidR="00BD406A">
        <w:rPr>
          <w:rFonts w:asciiTheme="minorHAnsi" w:eastAsia="Times New Roman" w:hAnsiTheme="minorHAnsi" w:cstheme="minorHAnsi"/>
          <w:szCs w:val="24"/>
        </w:rPr>
        <w:t xml:space="preserve">You must install </w:t>
      </w:r>
      <w:proofErr w:type="spellStart"/>
      <w:r w:rsidR="00BD406A">
        <w:rPr>
          <w:rFonts w:asciiTheme="minorHAnsi" w:eastAsia="Times New Roman" w:hAnsiTheme="minorHAnsi" w:cstheme="minorHAnsi"/>
          <w:szCs w:val="24"/>
        </w:rPr>
        <w:t>Respondus</w:t>
      </w:r>
      <w:proofErr w:type="spellEnd"/>
      <w:r w:rsidR="00BD406A">
        <w:rPr>
          <w:rFonts w:asciiTheme="minorHAnsi" w:eastAsia="Times New Roman" w:hAnsiTheme="minorHAnsi" w:cstheme="minorHAnsi"/>
          <w:szCs w:val="24"/>
        </w:rPr>
        <w:t xml:space="preserve"> </w:t>
      </w:r>
      <w:proofErr w:type="spellStart"/>
      <w:r w:rsidR="00BD406A">
        <w:rPr>
          <w:rFonts w:asciiTheme="minorHAnsi" w:eastAsia="Times New Roman" w:hAnsiTheme="minorHAnsi" w:cstheme="minorHAnsi"/>
          <w:szCs w:val="24"/>
        </w:rPr>
        <w:t>LockDown</w:t>
      </w:r>
      <w:proofErr w:type="spellEnd"/>
      <w:r w:rsidR="00BD406A">
        <w:rPr>
          <w:rFonts w:asciiTheme="minorHAnsi" w:eastAsia="Times New Roman" w:hAnsiTheme="minorHAnsi" w:cstheme="minorHAnsi"/>
          <w:szCs w:val="24"/>
        </w:rPr>
        <w:t xml:space="preserve"> Browser on your laptop or desktop computer in order to take tests online.</w:t>
      </w:r>
    </w:p>
    <w:p w:rsidR="00BD406A" w:rsidRDefault="00BD406A" w:rsidP="00A964ED">
      <w:pPr>
        <w:spacing w:before="100" w:beforeAutospacing="1" w:after="100" w:afterAutospacing="1" w:line="240" w:lineRule="auto"/>
        <w:rPr>
          <w:rFonts w:asciiTheme="minorHAnsi" w:eastAsia="Times New Roman" w:hAnsiTheme="minorHAnsi" w:cstheme="minorHAnsi"/>
          <w:szCs w:val="24"/>
        </w:rPr>
      </w:pPr>
      <w:r w:rsidRPr="00BD406A">
        <w:rPr>
          <w:rFonts w:asciiTheme="minorHAnsi" w:eastAsia="Times New Roman" w:hAnsiTheme="minorHAnsi" w:cstheme="minorHAnsi"/>
          <w:b/>
          <w:szCs w:val="24"/>
        </w:rPr>
        <w:t>Major Paper</w:t>
      </w:r>
      <w:proofErr w:type="gramStart"/>
      <w:r w:rsidRPr="00BD406A">
        <w:rPr>
          <w:rFonts w:asciiTheme="minorHAnsi" w:eastAsia="Times New Roman" w:hAnsiTheme="minorHAnsi" w:cstheme="minorHAnsi"/>
          <w:b/>
          <w:szCs w:val="24"/>
        </w:rPr>
        <w:t>:</w:t>
      </w:r>
      <w:r>
        <w:rPr>
          <w:rFonts w:asciiTheme="minorHAnsi" w:eastAsia="Times New Roman" w:hAnsiTheme="minorHAnsi" w:cstheme="minorHAnsi"/>
          <w:b/>
          <w:szCs w:val="24"/>
        </w:rPr>
        <w:t xml:space="preserve">  </w:t>
      </w:r>
      <w:r>
        <w:rPr>
          <w:rFonts w:asciiTheme="minorHAnsi" w:eastAsia="Times New Roman" w:hAnsiTheme="minorHAnsi" w:cstheme="minorHAnsi"/>
          <w:szCs w:val="24"/>
        </w:rPr>
        <w:t>(</w:t>
      </w:r>
      <w:proofErr w:type="gramEnd"/>
      <w:r>
        <w:rPr>
          <w:rFonts w:asciiTheme="minorHAnsi" w:eastAsia="Times New Roman" w:hAnsiTheme="minorHAnsi" w:cstheme="minorHAnsi"/>
          <w:szCs w:val="24"/>
        </w:rPr>
        <w:t>counts as a test grade) – This paper is a major assignment of 1500 to 2000 words.  Formatting according to specific instructions is critical and errors result in significant point reductions.  College level rigor in both research and writing is expected.  Grammar and syntax errors are taken into account in assigned grade.</w:t>
      </w:r>
    </w:p>
    <w:p w:rsidR="00BD406A" w:rsidRDefault="00BD406A" w:rsidP="00A964ED">
      <w:pPr>
        <w:spacing w:before="100" w:beforeAutospacing="1" w:after="100" w:afterAutospacing="1" w:line="240" w:lineRule="auto"/>
        <w:rPr>
          <w:rFonts w:asciiTheme="minorHAnsi" w:eastAsia="Times New Roman" w:hAnsiTheme="minorHAnsi" w:cstheme="minorHAnsi"/>
          <w:szCs w:val="24"/>
        </w:rPr>
      </w:pPr>
      <w:r w:rsidRPr="00E32AFB">
        <w:rPr>
          <w:rFonts w:asciiTheme="minorHAnsi" w:eastAsia="Times New Roman" w:hAnsiTheme="minorHAnsi" w:cstheme="minorHAnsi"/>
          <w:b/>
          <w:szCs w:val="24"/>
        </w:rPr>
        <w:t>Major Assignments:</w:t>
      </w:r>
      <w:r>
        <w:rPr>
          <w:rFonts w:asciiTheme="minorHAnsi" w:eastAsia="Times New Roman" w:hAnsiTheme="minorHAnsi" w:cstheme="minorHAnsi"/>
          <w:szCs w:val="24"/>
        </w:rPr>
        <w:t xml:space="preserve"> </w:t>
      </w:r>
      <w:r w:rsidR="00E32AFB">
        <w:rPr>
          <w:rFonts w:asciiTheme="minorHAnsi" w:eastAsia="Times New Roman" w:hAnsiTheme="minorHAnsi" w:cstheme="minorHAnsi"/>
          <w:szCs w:val="24"/>
        </w:rPr>
        <w:t>(30% of total grade)</w:t>
      </w:r>
      <w:r>
        <w:rPr>
          <w:rFonts w:asciiTheme="minorHAnsi" w:eastAsia="Times New Roman" w:hAnsiTheme="minorHAnsi" w:cstheme="minorHAnsi"/>
          <w:szCs w:val="24"/>
        </w:rPr>
        <w:t xml:space="preserve"> Major assignments generally consist of primary source readings, questions regarding the readings – which must be answered in paragraphs where portions of the reading are used to support student’s assertions in the answers.  Essays are normally 300-500 words and ask students to analyze or evaluate and provide conclusions regarding the reading.  Essays m</w:t>
      </w:r>
      <w:r w:rsidR="00E32AFB">
        <w:rPr>
          <w:rFonts w:asciiTheme="minorHAnsi" w:eastAsia="Times New Roman" w:hAnsiTheme="minorHAnsi" w:cstheme="minorHAnsi"/>
          <w:szCs w:val="24"/>
        </w:rPr>
        <w:t>ust be double spaced and be free of major grammatical or factual mistakes.</w:t>
      </w:r>
    </w:p>
    <w:p w:rsidR="00E32AFB" w:rsidRDefault="00E32AFB" w:rsidP="00A964ED">
      <w:pPr>
        <w:spacing w:before="100" w:beforeAutospacing="1" w:after="100" w:afterAutospacing="1" w:line="240" w:lineRule="auto"/>
        <w:rPr>
          <w:rFonts w:asciiTheme="minorHAnsi" w:eastAsia="Times New Roman" w:hAnsiTheme="minorHAnsi" w:cstheme="minorHAnsi"/>
          <w:szCs w:val="24"/>
        </w:rPr>
      </w:pPr>
      <w:r w:rsidRPr="00E32AFB">
        <w:rPr>
          <w:rFonts w:asciiTheme="minorHAnsi" w:eastAsia="Times New Roman" w:hAnsiTheme="minorHAnsi" w:cstheme="minorHAnsi"/>
          <w:b/>
          <w:szCs w:val="24"/>
        </w:rPr>
        <w:t>Discussions:</w:t>
      </w:r>
      <w:r>
        <w:rPr>
          <w:rFonts w:asciiTheme="minorHAnsi" w:eastAsia="Times New Roman" w:hAnsiTheme="minorHAnsi" w:cstheme="minorHAnsi"/>
          <w:szCs w:val="24"/>
        </w:rPr>
        <w:t xml:space="preserve"> (2</w:t>
      </w:r>
      <w:r w:rsidR="00BA106F">
        <w:rPr>
          <w:rFonts w:asciiTheme="minorHAnsi" w:eastAsia="Times New Roman" w:hAnsiTheme="minorHAnsi" w:cstheme="minorHAnsi"/>
          <w:szCs w:val="24"/>
        </w:rPr>
        <w:t>0</w:t>
      </w:r>
      <w:r>
        <w:rPr>
          <w:rFonts w:asciiTheme="minorHAnsi" w:eastAsia="Times New Roman" w:hAnsiTheme="minorHAnsi" w:cstheme="minorHAnsi"/>
          <w:szCs w:val="24"/>
        </w:rPr>
        <w:t>% of total grade) Students will post on the appropriate discussion page, answering questions and providing their opinions on the topic.  These posts should be 300 to 500 words.  Students must also respond to the posts of at least three other students.  Responses should be respectful and informative of the students own opinion.  Simple responses merely agreeing or disagreeing with the post of another is not acceptable.</w:t>
      </w:r>
    </w:p>
    <w:p w:rsidR="00E32AFB" w:rsidRDefault="00E32AFB" w:rsidP="00A964ED">
      <w:pPr>
        <w:spacing w:before="100" w:beforeAutospacing="1" w:after="100" w:afterAutospacing="1" w:line="240" w:lineRule="auto"/>
        <w:rPr>
          <w:rFonts w:asciiTheme="minorHAnsi" w:eastAsia="Times New Roman" w:hAnsiTheme="minorHAnsi" w:cstheme="minorHAnsi"/>
          <w:szCs w:val="24"/>
        </w:rPr>
      </w:pPr>
      <w:r w:rsidRPr="00E32AFB">
        <w:rPr>
          <w:rFonts w:asciiTheme="minorHAnsi" w:eastAsia="Times New Roman" w:hAnsiTheme="minorHAnsi" w:cstheme="minorHAnsi"/>
          <w:b/>
          <w:szCs w:val="24"/>
        </w:rPr>
        <w:t>McGraw Hill</w:t>
      </w:r>
      <w:r>
        <w:rPr>
          <w:rFonts w:asciiTheme="minorHAnsi" w:eastAsia="Times New Roman" w:hAnsiTheme="minorHAnsi" w:cstheme="minorHAnsi"/>
          <w:b/>
          <w:szCs w:val="24"/>
        </w:rPr>
        <w:t xml:space="preserve"> Connect</w:t>
      </w:r>
      <w:r w:rsidRPr="00E32AFB">
        <w:rPr>
          <w:rFonts w:asciiTheme="minorHAnsi" w:eastAsia="Times New Roman" w:hAnsiTheme="minorHAnsi" w:cstheme="minorHAnsi"/>
          <w:b/>
          <w:szCs w:val="24"/>
        </w:rPr>
        <w:t xml:space="preserve"> Activities</w:t>
      </w:r>
      <w:proofErr w:type="gramStart"/>
      <w:r>
        <w:rPr>
          <w:rFonts w:asciiTheme="minorHAnsi" w:eastAsia="Times New Roman" w:hAnsiTheme="minorHAnsi" w:cstheme="minorHAnsi"/>
          <w:szCs w:val="24"/>
        </w:rPr>
        <w:t>:  (</w:t>
      </w:r>
      <w:proofErr w:type="gramEnd"/>
      <w:r>
        <w:rPr>
          <w:rFonts w:asciiTheme="minorHAnsi" w:eastAsia="Times New Roman" w:hAnsiTheme="minorHAnsi" w:cstheme="minorHAnsi"/>
          <w:szCs w:val="24"/>
        </w:rPr>
        <w:t xml:space="preserve">10 % of total Grade)  Students will complete these activities online as </w:t>
      </w:r>
      <w:r w:rsidR="0071672A">
        <w:rPr>
          <w:rFonts w:asciiTheme="minorHAnsi" w:eastAsia="Times New Roman" w:hAnsiTheme="minorHAnsi" w:cstheme="minorHAnsi"/>
          <w:szCs w:val="24"/>
        </w:rPr>
        <w:t>assigned.</w:t>
      </w:r>
    </w:p>
    <w:p w:rsidR="00BA106F" w:rsidRPr="00A964ED" w:rsidRDefault="00BA106F" w:rsidP="00A964ED">
      <w:pPr>
        <w:spacing w:before="100" w:beforeAutospacing="1" w:after="100" w:afterAutospacing="1" w:line="240" w:lineRule="auto"/>
        <w:rPr>
          <w:rFonts w:asciiTheme="minorHAnsi" w:eastAsia="Times New Roman" w:hAnsiTheme="minorHAnsi" w:cstheme="minorHAnsi"/>
          <w:szCs w:val="24"/>
        </w:rPr>
      </w:pPr>
      <w:r w:rsidRPr="00BA106F">
        <w:rPr>
          <w:rFonts w:asciiTheme="minorHAnsi" w:eastAsia="Times New Roman" w:hAnsiTheme="minorHAnsi" w:cstheme="minorHAnsi"/>
          <w:b/>
          <w:szCs w:val="24"/>
        </w:rPr>
        <w:t>Attendance</w:t>
      </w:r>
      <w:proofErr w:type="gramStart"/>
      <w:r w:rsidRPr="00BA106F">
        <w:rPr>
          <w:rFonts w:asciiTheme="minorHAnsi" w:eastAsia="Times New Roman" w:hAnsiTheme="minorHAnsi" w:cstheme="minorHAnsi"/>
          <w:b/>
          <w:szCs w:val="24"/>
        </w:rPr>
        <w:t>:</w:t>
      </w:r>
      <w:r>
        <w:rPr>
          <w:rFonts w:asciiTheme="minorHAnsi" w:eastAsia="Times New Roman" w:hAnsiTheme="minorHAnsi" w:cstheme="minorHAnsi"/>
          <w:szCs w:val="24"/>
        </w:rPr>
        <w:t xml:space="preserve">  (</w:t>
      </w:r>
      <w:proofErr w:type="gramEnd"/>
      <w:r>
        <w:rPr>
          <w:rFonts w:asciiTheme="minorHAnsi" w:eastAsia="Times New Roman" w:hAnsiTheme="minorHAnsi" w:cstheme="minorHAnsi"/>
          <w:szCs w:val="24"/>
        </w:rPr>
        <w:t>5% of total grade)</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t>ATTENDANCE POLICY</w:t>
      </w:r>
    </w:p>
    <w:p w:rsidR="00A964ED" w:rsidRPr="00A964ED" w:rsidRDefault="00A964ED" w:rsidP="00A964ED">
      <w:pPr>
        <w:spacing w:before="100" w:beforeAutospacing="1" w:after="200" w:line="240" w:lineRule="atLeast"/>
        <w:rPr>
          <w:rFonts w:eastAsia="Times New Roman"/>
          <w:szCs w:val="24"/>
        </w:rPr>
      </w:pPr>
      <w:r w:rsidRPr="00A964ED">
        <w:rPr>
          <w:rFonts w:ascii="Calibri" w:eastAsia="Times New Roman" w:hAnsi="Calibri" w:cs="Calibri"/>
          <w:szCs w:val="24"/>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w:t>
      </w:r>
      <w:r w:rsidRPr="00A964ED">
        <w:rPr>
          <w:rFonts w:ascii="Calibri" w:eastAsia="Times New Roman" w:hAnsi="Calibri" w:cs="Calibri"/>
          <w:szCs w:val="24"/>
        </w:rPr>
        <w:lastRenderedPageBreak/>
        <w:t>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rsidR="00A964ED" w:rsidRPr="00A964ED" w:rsidRDefault="00A964ED" w:rsidP="00A964ED">
      <w:pPr>
        <w:spacing w:before="100" w:beforeAutospacing="1" w:after="200" w:line="240" w:lineRule="atLeast"/>
        <w:rPr>
          <w:rFonts w:eastAsia="Times New Roman"/>
          <w:szCs w:val="24"/>
        </w:rPr>
      </w:pPr>
      <w:r w:rsidRPr="00354E58">
        <w:rPr>
          <w:rFonts w:ascii="Calibri" w:eastAsia="Times New Roman" w:hAnsi="Calibri" w:cs="Calibri"/>
          <w:b/>
          <w:szCs w:val="24"/>
        </w:rPr>
        <w:t>Additional Instructor-specific Absence Policy:</w:t>
      </w:r>
      <w:r w:rsidR="0071672A">
        <w:rPr>
          <w:rFonts w:ascii="Calibri" w:eastAsia="Times New Roman" w:hAnsi="Calibri" w:cs="Calibri"/>
          <w:szCs w:val="24"/>
        </w:rPr>
        <w:t xml:space="preserve">  </w:t>
      </w:r>
      <w:r w:rsidR="00BB30A4">
        <w:rPr>
          <w:rFonts w:ascii="Calibri" w:eastAsia="Times New Roman" w:hAnsi="Calibri" w:cs="Calibri"/>
          <w:szCs w:val="24"/>
        </w:rPr>
        <w:t>Online course attendance is based on work completion.  If assignments due for each given week are not submitted by assignment due dates, the student is considered absent for grading purposes.</w:t>
      </w:r>
      <w:bookmarkStart w:id="8" w:name="_GoBack"/>
      <w:bookmarkEnd w:id="8"/>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szCs w:val="24"/>
        </w:rPr>
        <w:t xml:space="preserve">Last day to withdraw from a course with a “W” is </w:t>
      </w:r>
      <w:r w:rsidR="0071672A">
        <w:rPr>
          <w:rFonts w:ascii="Calibri" w:eastAsia="Times New Roman" w:hAnsi="Calibri" w:cs="Calibri"/>
          <w:szCs w:val="24"/>
        </w:rPr>
        <w:t>November 23, 2017</w:t>
      </w:r>
      <w:r w:rsidRPr="00A964ED">
        <w:rPr>
          <w:rFonts w:ascii="Calibri" w:eastAsia="Times New Roman" w:hAnsi="Calibri" w:cs="Calibri"/>
          <w:szCs w:val="24"/>
        </w:rPr>
        <w:t>.</w:t>
      </w:r>
    </w:p>
    <w:tbl>
      <w:tblPr>
        <w:tblW w:w="9555" w:type="dxa"/>
        <w:tblCellMar>
          <w:top w:w="15" w:type="dxa"/>
          <w:left w:w="15" w:type="dxa"/>
          <w:bottom w:w="15" w:type="dxa"/>
          <w:right w:w="15" w:type="dxa"/>
        </w:tblCellMar>
        <w:tblLook w:val="04A0" w:firstRow="1" w:lastRow="0" w:firstColumn="1" w:lastColumn="0" w:noHBand="0" w:noVBand="1"/>
      </w:tblPr>
      <w:tblGrid>
        <w:gridCol w:w="9555"/>
      </w:tblGrid>
      <w:tr w:rsidR="00A964ED" w:rsidRPr="00A964ED" w:rsidTr="00A964ED">
        <w:trPr>
          <w:trHeight w:val="210"/>
        </w:trPr>
        <w:tc>
          <w:tcPr>
            <w:tcW w:w="9555" w:type="dxa"/>
            <w:vAlign w:val="center"/>
            <w:hideMark/>
          </w:tcPr>
          <w:p w:rsidR="00A964ED" w:rsidRPr="00A964ED" w:rsidRDefault="00A964ED" w:rsidP="00A964ED">
            <w:pPr>
              <w:spacing w:after="0" w:line="240" w:lineRule="auto"/>
              <w:rPr>
                <w:rFonts w:eastAsia="Times New Roman"/>
                <w:szCs w:val="24"/>
              </w:rPr>
            </w:pPr>
            <w:bookmarkStart w:id="9" w:name="table08"/>
            <w:bookmarkEnd w:id="9"/>
            <w:r w:rsidRPr="00A964ED">
              <w:rPr>
                <w:rFonts w:eastAsia="Times New Roman"/>
                <w:szCs w:val="24"/>
              </w:rPr>
              <w:t> </w:t>
            </w:r>
          </w:p>
        </w:tc>
      </w:tr>
    </w:tbl>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t xml:space="preserve">DISABILITY SERVICES </w:t>
      </w:r>
      <w:r w:rsidRPr="00A964ED">
        <w:rPr>
          <w:rFonts w:ascii="Calibri" w:eastAsia="Times New Roman" w:hAnsi="Calibri" w:cs="Calibri"/>
          <w:szCs w:val="24"/>
        </w:rPr>
        <w:t>(Office for Students with Disabilities)</w:t>
      </w:r>
    </w:p>
    <w:p w:rsidR="00A964ED" w:rsidRPr="00A964ED" w:rsidRDefault="00A964ED" w:rsidP="00A964ED">
      <w:pPr>
        <w:spacing w:before="100" w:beforeAutospacing="1" w:after="100" w:afterAutospacing="1" w:line="240" w:lineRule="atLeast"/>
        <w:rPr>
          <w:rFonts w:eastAsia="Times New Roman"/>
          <w:szCs w:val="24"/>
        </w:rPr>
      </w:pPr>
      <w:r w:rsidRPr="00A964ED">
        <w:rPr>
          <w:rFonts w:ascii="Calibri" w:eastAsia="Times New Roman" w:hAnsi="Calibri" w:cs="Calibri"/>
          <w:color w:val="000000"/>
          <w:szCs w:val="24"/>
        </w:rPr>
        <w:t xml:space="preserve">The Office for Students with Disabilities (OSD) provides support services for students with disabilities, students enrolled in technical areas of study, and students who are classified as special populations (i.e. single parents). </w:t>
      </w:r>
    </w:p>
    <w:p w:rsidR="00A964ED" w:rsidRPr="00A964ED" w:rsidRDefault="00A964ED" w:rsidP="00A964ED">
      <w:pPr>
        <w:spacing w:before="100" w:beforeAutospacing="1" w:after="100" w:afterAutospacing="1" w:line="240" w:lineRule="atLeast"/>
        <w:rPr>
          <w:rFonts w:eastAsia="Times New Roman"/>
          <w:szCs w:val="24"/>
        </w:rPr>
      </w:pPr>
      <w:r w:rsidRPr="00A964ED">
        <w:rPr>
          <w:rFonts w:ascii="Calibri" w:eastAsia="Times New Roman" w:hAnsi="Calibri" w:cs="Calibri"/>
          <w:color w:val="000000"/>
          <w:szCs w:val="24"/>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A964ED" w:rsidRPr="00A964ED" w:rsidRDefault="00A964ED" w:rsidP="00A964ED">
      <w:pPr>
        <w:spacing w:before="100" w:beforeAutospacing="1" w:after="100" w:afterAutospacing="1" w:line="240" w:lineRule="atLeast"/>
        <w:rPr>
          <w:rFonts w:eastAsia="Times New Roman"/>
          <w:szCs w:val="24"/>
        </w:rPr>
      </w:pPr>
      <w:r w:rsidRPr="00A964ED">
        <w:rPr>
          <w:rFonts w:ascii="Calibri" w:eastAsia="Times New Roman" w:hAnsi="Calibri" w:cs="Calibri"/>
          <w:color w:val="000000"/>
          <w:szCs w:val="24"/>
        </w:rPr>
        <w:t>For support, please contact the counselors at (940) 498-6207 or (940) 668-4321.  Alternatively, students may stop by Room 170 in Corinth or Room 110 in Gainesville.</w:t>
      </w:r>
    </w:p>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u w:val="single"/>
        </w:rPr>
        <w:t xml:space="preserve">CORE CURRICULUM FOUNDATIONAL COMPONENT AREA </w:t>
      </w:r>
      <w:r w:rsidRPr="00A964ED">
        <w:rPr>
          <w:rFonts w:ascii="Calibri" w:eastAsia="Times New Roman" w:hAnsi="Calibri" w:cs="Calibri"/>
          <w:szCs w:val="24"/>
          <w:u w:val="single"/>
        </w:rPr>
        <w:t xml:space="preserve">(For classes in the </w:t>
      </w:r>
      <w:proofErr w:type="gramStart"/>
      <w:r w:rsidRPr="00A964ED">
        <w:rPr>
          <w:rFonts w:ascii="Calibri" w:eastAsia="Times New Roman" w:hAnsi="Calibri" w:cs="Calibri"/>
          <w:szCs w:val="24"/>
          <w:u w:val="single"/>
        </w:rPr>
        <w:t>Core)_</w:t>
      </w:r>
      <w:proofErr w:type="gramEnd"/>
      <w:r w:rsidRPr="00A964ED">
        <w:rPr>
          <w:rFonts w:ascii="Calibri" w:eastAsia="Times New Roman" w:hAnsi="Calibri" w:cs="Calibri"/>
          <w:szCs w:val="24"/>
          <w:u w:val="single"/>
        </w:rPr>
        <w:t>______</w:t>
      </w:r>
      <w:r w:rsidRPr="00A964ED">
        <w:rPr>
          <w:rFonts w:eastAsia="Times New Roman"/>
          <w:szCs w:val="24"/>
        </w:rPr>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Wingdings" w:eastAsia="Times New Roman" w:hAnsi="Wingdings"/>
          <w:szCs w:val="24"/>
        </w:rPr>
        <w:t></w:t>
      </w:r>
      <w:r w:rsidRPr="00A964ED">
        <w:rPr>
          <w:rFonts w:eastAsia="Times New Roman"/>
          <w:szCs w:val="24"/>
        </w:rPr>
        <w:t> </w:t>
      </w:r>
      <w:r w:rsidRPr="00A964ED">
        <w:rPr>
          <w:rFonts w:ascii="Calibri" w:eastAsia="Times New Roman" w:hAnsi="Calibri" w:cs="Calibri"/>
          <w:szCs w:val="24"/>
        </w:rPr>
        <w:t>Communication</w:t>
      </w:r>
    </w:p>
    <w:p w:rsidR="00A964ED" w:rsidRPr="00A964ED" w:rsidRDefault="00A964ED" w:rsidP="00A964ED">
      <w:pPr>
        <w:spacing w:before="100" w:beforeAutospacing="1" w:after="100" w:afterAutospacing="1" w:line="240" w:lineRule="auto"/>
        <w:rPr>
          <w:rFonts w:eastAsia="Times New Roman"/>
          <w:szCs w:val="24"/>
        </w:rPr>
      </w:pPr>
      <w:r w:rsidRPr="00A964ED">
        <w:rPr>
          <w:rFonts w:ascii="Wingdings" w:eastAsia="Times New Roman" w:hAnsi="Wingdings"/>
          <w:szCs w:val="24"/>
        </w:rPr>
        <w:t></w:t>
      </w:r>
      <w:r w:rsidRPr="00A964ED">
        <w:rPr>
          <w:rFonts w:eastAsia="Times New Roman"/>
          <w:szCs w:val="24"/>
        </w:rPr>
        <w:t> </w:t>
      </w:r>
      <w:r w:rsidRPr="00A964ED">
        <w:rPr>
          <w:rFonts w:ascii="Calibri" w:eastAsia="Times New Roman" w:hAnsi="Calibri" w:cs="Calibri"/>
          <w:szCs w:val="24"/>
        </w:rPr>
        <w:t>Mathematics</w:t>
      </w:r>
      <w:r w:rsidRPr="00A964ED">
        <w:rPr>
          <w:rFonts w:eastAsia="Times New Roman"/>
          <w:szCs w:val="24"/>
        </w:rPr>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Wingdings" w:eastAsia="Times New Roman" w:hAnsi="Wingdings"/>
          <w:szCs w:val="24"/>
        </w:rPr>
        <w:t></w:t>
      </w:r>
      <w:r w:rsidRPr="00A964ED">
        <w:rPr>
          <w:rFonts w:eastAsia="Times New Roman"/>
          <w:szCs w:val="24"/>
        </w:rPr>
        <w:t> </w:t>
      </w:r>
      <w:r w:rsidRPr="00A964ED">
        <w:rPr>
          <w:rFonts w:ascii="Calibri" w:eastAsia="Times New Roman" w:hAnsi="Calibri" w:cs="Calibri"/>
          <w:szCs w:val="24"/>
        </w:rPr>
        <w:t>Life and Physical Science</w:t>
      </w:r>
    </w:p>
    <w:p w:rsidR="00A964ED" w:rsidRPr="00A964ED" w:rsidRDefault="00A964ED" w:rsidP="00A964ED">
      <w:pPr>
        <w:spacing w:before="100" w:beforeAutospacing="1" w:after="100" w:afterAutospacing="1" w:line="240" w:lineRule="auto"/>
        <w:rPr>
          <w:rFonts w:eastAsia="Times New Roman"/>
          <w:szCs w:val="24"/>
        </w:rPr>
      </w:pPr>
      <w:r w:rsidRPr="00A964ED">
        <w:rPr>
          <w:rFonts w:ascii="Wingdings" w:eastAsia="Times New Roman" w:hAnsi="Wingdings"/>
          <w:szCs w:val="24"/>
        </w:rPr>
        <w:lastRenderedPageBreak/>
        <w:t></w:t>
      </w:r>
      <w:r w:rsidRPr="00A964ED">
        <w:rPr>
          <w:rFonts w:eastAsia="Times New Roman"/>
          <w:szCs w:val="24"/>
        </w:rPr>
        <w:t> </w:t>
      </w:r>
      <w:r w:rsidRPr="00A964ED">
        <w:rPr>
          <w:rFonts w:ascii="Calibri" w:eastAsia="Times New Roman" w:hAnsi="Calibri" w:cs="Calibri"/>
          <w:szCs w:val="24"/>
        </w:rPr>
        <w:t>Language, Philosophy &amp; Culture</w:t>
      </w:r>
    </w:p>
    <w:p w:rsidR="00A964ED" w:rsidRPr="00A964ED" w:rsidRDefault="00A964ED" w:rsidP="00A964ED">
      <w:pPr>
        <w:spacing w:before="100" w:beforeAutospacing="1" w:after="100" w:afterAutospacing="1" w:line="240" w:lineRule="auto"/>
        <w:rPr>
          <w:rFonts w:eastAsia="Times New Roman"/>
          <w:szCs w:val="24"/>
        </w:rPr>
      </w:pPr>
      <w:r w:rsidRPr="00A964ED">
        <w:rPr>
          <w:rFonts w:ascii="Wingdings" w:eastAsia="Times New Roman" w:hAnsi="Wingdings"/>
          <w:szCs w:val="24"/>
        </w:rPr>
        <w:t></w:t>
      </w:r>
      <w:r w:rsidRPr="00A964ED">
        <w:rPr>
          <w:rFonts w:eastAsia="Times New Roman"/>
          <w:szCs w:val="24"/>
        </w:rPr>
        <w:t> </w:t>
      </w:r>
      <w:r w:rsidRPr="00A964ED">
        <w:rPr>
          <w:rFonts w:ascii="Calibri" w:eastAsia="Times New Roman" w:hAnsi="Calibri" w:cs="Calibri"/>
          <w:szCs w:val="24"/>
        </w:rPr>
        <w:t>Creative Arts</w:t>
      </w:r>
    </w:p>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Wingdings" w:eastAsia="Times New Roman" w:hAnsi="Wingdings"/>
          <w:szCs w:val="24"/>
        </w:rPr>
        <w:t></w:t>
      </w:r>
      <w:r w:rsidRPr="00A964ED">
        <w:rPr>
          <w:rFonts w:eastAsia="Times New Roman"/>
          <w:szCs w:val="24"/>
        </w:rPr>
        <w:t> </w:t>
      </w:r>
      <w:r w:rsidRPr="00A964ED">
        <w:rPr>
          <w:rFonts w:ascii="Calibri" w:eastAsia="Times New Roman" w:hAnsi="Calibri" w:cs="Calibri"/>
          <w:szCs w:val="24"/>
        </w:rPr>
        <w:t>Government/Political Science</w:t>
      </w:r>
    </w:p>
    <w:p w:rsidR="00A964ED" w:rsidRPr="00A964ED" w:rsidRDefault="00A964ED" w:rsidP="00A964ED">
      <w:pPr>
        <w:spacing w:before="100" w:beforeAutospacing="1" w:after="100" w:afterAutospacing="1" w:line="240" w:lineRule="auto"/>
        <w:rPr>
          <w:rFonts w:eastAsia="Times New Roman"/>
          <w:szCs w:val="24"/>
        </w:rPr>
      </w:pPr>
      <w:r w:rsidRPr="00A964ED">
        <w:rPr>
          <w:rFonts w:ascii="Wingdings" w:eastAsia="Times New Roman" w:hAnsi="Wingdings"/>
          <w:szCs w:val="24"/>
        </w:rPr>
        <w:t></w:t>
      </w:r>
      <w:r w:rsidRPr="00A964ED">
        <w:rPr>
          <w:rFonts w:eastAsia="Times New Roman"/>
          <w:szCs w:val="24"/>
        </w:rPr>
        <w:t> </w:t>
      </w:r>
      <w:r w:rsidRPr="00A964ED">
        <w:rPr>
          <w:rFonts w:ascii="Calibri" w:eastAsia="Times New Roman" w:hAnsi="Calibri" w:cs="Calibri"/>
          <w:szCs w:val="24"/>
        </w:rPr>
        <w:t>Social and Behavioral Sciences</w:t>
      </w:r>
    </w:p>
    <w:p w:rsidR="00A964ED" w:rsidRPr="00A964ED" w:rsidRDefault="00A964ED" w:rsidP="00A964ED">
      <w:pPr>
        <w:spacing w:before="100" w:beforeAutospacing="1" w:after="100" w:afterAutospacing="1" w:line="240" w:lineRule="auto"/>
        <w:rPr>
          <w:rFonts w:eastAsia="Times New Roman"/>
          <w:szCs w:val="24"/>
        </w:rPr>
      </w:pPr>
      <w:r w:rsidRPr="00A964ED">
        <w:rPr>
          <w:rFonts w:ascii="Wingdings" w:eastAsia="Times New Roman" w:hAnsi="Wingdings"/>
          <w:szCs w:val="24"/>
        </w:rPr>
        <w:t></w:t>
      </w:r>
      <w:r w:rsidRPr="00A964ED">
        <w:rPr>
          <w:rFonts w:eastAsia="Times New Roman"/>
          <w:szCs w:val="24"/>
        </w:rPr>
        <w:t> </w:t>
      </w:r>
      <w:r w:rsidRPr="00A964ED">
        <w:rPr>
          <w:rFonts w:ascii="Calibri" w:eastAsia="Times New Roman" w:hAnsi="Calibri" w:cs="Calibri"/>
          <w:szCs w:val="24"/>
        </w:rPr>
        <w:t>Component Area Option</w:t>
      </w:r>
    </w:p>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X </w:t>
      </w:r>
      <w:r w:rsidRPr="00A964ED">
        <w:rPr>
          <w:rFonts w:ascii="Calibri" w:eastAsia="Times New Roman" w:hAnsi="Calibri" w:cs="Calibri"/>
          <w:szCs w:val="24"/>
        </w:rPr>
        <w:t>American History</w:t>
      </w:r>
    </w:p>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t xml:space="preserve">REQUIRED CORE OBJECTIVES </w:t>
      </w:r>
      <w:r w:rsidRPr="00A964ED">
        <w:rPr>
          <w:rFonts w:ascii="Calibri" w:eastAsia="Times New Roman" w:hAnsi="Calibri" w:cs="Calibri"/>
          <w:szCs w:val="24"/>
        </w:rPr>
        <w:t>(For classes in the Core)</w:t>
      </w:r>
    </w:p>
    <w:p w:rsidR="00A964ED" w:rsidRPr="00A964ED" w:rsidRDefault="00A964ED" w:rsidP="00A964ED">
      <w:pPr>
        <w:spacing w:before="100" w:beforeAutospacing="1" w:after="100" w:afterAutospacing="1" w:line="240" w:lineRule="auto"/>
        <w:ind w:left="360" w:hanging="360"/>
        <w:rPr>
          <w:rFonts w:eastAsia="Times New Roman"/>
          <w:szCs w:val="24"/>
        </w:rPr>
      </w:pPr>
      <w:proofErr w:type="gramStart"/>
      <w:r w:rsidRPr="00A964ED">
        <w:rPr>
          <w:rFonts w:ascii="Calibri" w:eastAsia="Times New Roman" w:hAnsi="Calibri" w:cs="Calibri"/>
          <w:sz w:val="22"/>
        </w:rPr>
        <w:t>X  </w:t>
      </w:r>
      <w:r w:rsidRPr="00A964ED">
        <w:rPr>
          <w:rFonts w:ascii="Calibri" w:eastAsia="Times New Roman" w:hAnsi="Calibri" w:cs="Calibri"/>
          <w:szCs w:val="24"/>
        </w:rPr>
        <w:t>Critical</w:t>
      </w:r>
      <w:proofErr w:type="gramEnd"/>
      <w:r w:rsidRPr="00A964ED">
        <w:rPr>
          <w:rFonts w:ascii="Calibri" w:eastAsia="Times New Roman" w:hAnsi="Calibri" w:cs="Calibri"/>
          <w:szCs w:val="24"/>
        </w:rPr>
        <w:t xml:space="preserve"> Thinking</w:t>
      </w:r>
    </w:p>
    <w:p w:rsidR="00A964ED" w:rsidRPr="00A964ED" w:rsidRDefault="00A964ED" w:rsidP="00A964ED">
      <w:pPr>
        <w:spacing w:before="100" w:beforeAutospacing="1" w:after="100" w:afterAutospacing="1" w:line="240" w:lineRule="auto"/>
        <w:ind w:left="360" w:hanging="360"/>
        <w:rPr>
          <w:rFonts w:eastAsia="Times New Roman"/>
          <w:szCs w:val="24"/>
        </w:rPr>
      </w:pPr>
      <w:proofErr w:type="gramStart"/>
      <w:r w:rsidRPr="00A964ED">
        <w:rPr>
          <w:rFonts w:ascii="Calibri" w:eastAsia="Times New Roman" w:hAnsi="Calibri" w:cs="Calibri"/>
          <w:b/>
          <w:bCs/>
          <w:sz w:val="20"/>
          <w:szCs w:val="20"/>
        </w:rPr>
        <w:t>X</w:t>
      </w:r>
      <w:r w:rsidRPr="00A964ED">
        <w:rPr>
          <w:rFonts w:ascii="Calibri" w:eastAsia="Times New Roman" w:hAnsi="Calibri" w:cs="Calibri"/>
          <w:sz w:val="20"/>
          <w:szCs w:val="20"/>
        </w:rPr>
        <w:t>  </w:t>
      </w:r>
      <w:r w:rsidRPr="00A964ED">
        <w:rPr>
          <w:rFonts w:ascii="Calibri" w:eastAsia="Times New Roman" w:hAnsi="Calibri" w:cs="Calibri"/>
          <w:szCs w:val="24"/>
        </w:rPr>
        <w:t>Communication</w:t>
      </w:r>
      <w:proofErr w:type="gramEnd"/>
      <w:r w:rsidRPr="00A964ED">
        <w:rPr>
          <w:rFonts w:ascii="Calibri" w:eastAsia="Times New Roman" w:hAnsi="Calibri" w:cs="Calibri"/>
          <w:szCs w:val="24"/>
        </w:rPr>
        <w:t xml:space="preserve"> </w:t>
      </w:r>
    </w:p>
    <w:p w:rsidR="00A964ED" w:rsidRPr="00A964ED" w:rsidRDefault="00A964ED" w:rsidP="00A964ED">
      <w:pPr>
        <w:spacing w:before="100" w:beforeAutospacing="1" w:after="100" w:afterAutospacing="1" w:line="240" w:lineRule="auto"/>
        <w:ind w:left="360" w:hanging="360"/>
        <w:rPr>
          <w:rFonts w:eastAsia="Times New Roman"/>
          <w:szCs w:val="24"/>
        </w:rPr>
      </w:pPr>
      <w:r w:rsidRPr="00A964ED">
        <w:rPr>
          <w:rFonts w:ascii="Wingdings" w:eastAsia="Times New Roman" w:hAnsi="Wingdings"/>
          <w:szCs w:val="24"/>
        </w:rPr>
        <w:t></w:t>
      </w:r>
      <w:r w:rsidRPr="00A964ED">
        <w:rPr>
          <w:rFonts w:ascii="Calibri" w:eastAsia="Times New Roman" w:hAnsi="Calibri" w:cs="Calibri"/>
          <w:sz w:val="20"/>
          <w:szCs w:val="20"/>
        </w:rPr>
        <w:t xml:space="preserve">   </w:t>
      </w:r>
      <w:r w:rsidRPr="00A964ED">
        <w:rPr>
          <w:rFonts w:ascii="Calibri" w:eastAsia="Times New Roman" w:hAnsi="Calibri" w:cs="Calibri"/>
          <w:szCs w:val="24"/>
        </w:rPr>
        <w:t>Empirical and Quantitative</w:t>
      </w:r>
    </w:p>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40" w:lineRule="auto"/>
        <w:ind w:left="360" w:hanging="360"/>
        <w:rPr>
          <w:rFonts w:eastAsia="Times New Roman"/>
          <w:szCs w:val="24"/>
        </w:rPr>
      </w:pPr>
      <w:proofErr w:type="gramStart"/>
      <w:r w:rsidRPr="00A964ED">
        <w:rPr>
          <w:rFonts w:ascii="Wingdings" w:eastAsia="Times New Roman" w:hAnsi="Wingdings"/>
          <w:szCs w:val="24"/>
        </w:rPr>
        <w:t></w:t>
      </w:r>
      <w:r w:rsidRPr="00A964ED">
        <w:rPr>
          <w:rFonts w:ascii="Calibri" w:eastAsia="Times New Roman" w:hAnsi="Calibri" w:cs="Calibri"/>
          <w:sz w:val="20"/>
          <w:szCs w:val="20"/>
        </w:rPr>
        <w:t>  </w:t>
      </w:r>
      <w:r w:rsidRPr="00A964ED">
        <w:rPr>
          <w:rFonts w:ascii="Calibri" w:eastAsia="Times New Roman" w:hAnsi="Calibri" w:cs="Calibri"/>
          <w:szCs w:val="24"/>
        </w:rPr>
        <w:t>Teamwork</w:t>
      </w:r>
      <w:proofErr w:type="gramEnd"/>
      <w:r w:rsidRPr="00A964ED">
        <w:rPr>
          <w:rFonts w:ascii="Calibri" w:eastAsia="Times New Roman" w:hAnsi="Calibri" w:cs="Calibri"/>
          <w:szCs w:val="24"/>
        </w:rPr>
        <w:t xml:space="preserve"> </w:t>
      </w:r>
    </w:p>
    <w:p w:rsidR="00A964ED" w:rsidRPr="00A964ED" w:rsidRDefault="00A964ED" w:rsidP="00A964ED">
      <w:pPr>
        <w:spacing w:before="100" w:beforeAutospacing="1" w:after="100" w:afterAutospacing="1" w:line="240" w:lineRule="auto"/>
        <w:ind w:left="360" w:hanging="360"/>
        <w:rPr>
          <w:rFonts w:eastAsia="Times New Roman"/>
          <w:szCs w:val="24"/>
        </w:rPr>
      </w:pPr>
      <w:proofErr w:type="gramStart"/>
      <w:r w:rsidRPr="00A964ED">
        <w:rPr>
          <w:rFonts w:ascii="Calibri" w:eastAsia="Times New Roman" w:hAnsi="Calibri" w:cs="Calibri"/>
          <w:b/>
          <w:bCs/>
          <w:sz w:val="20"/>
          <w:szCs w:val="20"/>
        </w:rPr>
        <w:t>X</w:t>
      </w:r>
      <w:r w:rsidRPr="00A964ED">
        <w:rPr>
          <w:rFonts w:ascii="Calibri" w:eastAsia="Times New Roman" w:hAnsi="Calibri" w:cs="Calibri"/>
          <w:sz w:val="20"/>
          <w:szCs w:val="20"/>
        </w:rPr>
        <w:t>  </w:t>
      </w:r>
      <w:r w:rsidRPr="00A964ED">
        <w:rPr>
          <w:rFonts w:ascii="Calibri" w:eastAsia="Times New Roman" w:hAnsi="Calibri" w:cs="Calibri"/>
          <w:szCs w:val="24"/>
        </w:rPr>
        <w:t>Personal</w:t>
      </w:r>
      <w:proofErr w:type="gramEnd"/>
      <w:r w:rsidRPr="00A964ED">
        <w:rPr>
          <w:rFonts w:ascii="Calibri" w:eastAsia="Times New Roman" w:hAnsi="Calibri" w:cs="Calibri"/>
          <w:szCs w:val="24"/>
        </w:rPr>
        <w:t xml:space="preserve"> Responsibility </w:t>
      </w:r>
    </w:p>
    <w:p w:rsidR="00A964ED" w:rsidRPr="00A964ED" w:rsidRDefault="00A964ED" w:rsidP="00A964ED">
      <w:pPr>
        <w:spacing w:before="100" w:beforeAutospacing="1" w:after="100" w:afterAutospacing="1" w:line="240" w:lineRule="auto"/>
        <w:rPr>
          <w:rFonts w:eastAsia="Times New Roman"/>
          <w:szCs w:val="24"/>
        </w:rPr>
      </w:pPr>
      <w:proofErr w:type="gramStart"/>
      <w:r w:rsidRPr="00A964ED">
        <w:rPr>
          <w:rFonts w:ascii="Calibri" w:eastAsia="Times New Roman" w:hAnsi="Calibri" w:cs="Calibri"/>
          <w:sz w:val="20"/>
          <w:szCs w:val="20"/>
        </w:rPr>
        <w:t>X  </w:t>
      </w:r>
      <w:r w:rsidRPr="00A964ED">
        <w:rPr>
          <w:rFonts w:ascii="Calibri" w:eastAsia="Times New Roman" w:hAnsi="Calibri" w:cs="Calibri"/>
          <w:szCs w:val="24"/>
        </w:rPr>
        <w:t>Social</w:t>
      </w:r>
      <w:proofErr w:type="gramEnd"/>
      <w:r w:rsidRPr="00A964ED">
        <w:rPr>
          <w:rFonts w:ascii="Calibri" w:eastAsia="Times New Roman" w:hAnsi="Calibri" w:cs="Calibri"/>
          <w:szCs w:val="24"/>
        </w:rPr>
        <w:t xml:space="preserve"> </w:t>
      </w:r>
      <w:proofErr w:type="spellStart"/>
      <w:r w:rsidRPr="00A964ED">
        <w:rPr>
          <w:rFonts w:ascii="Calibri" w:eastAsia="Times New Roman" w:hAnsi="Calibri" w:cs="Calibri"/>
          <w:szCs w:val="24"/>
        </w:rPr>
        <w:t>Responsibility</w:t>
      </w:r>
      <w:r w:rsidRPr="00A964ED">
        <w:rPr>
          <w:rFonts w:ascii="Calibri" w:eastAsia="Times New Roman" w:hAnsi="Calibri" w:cs="Calibri"/>
          <w:b/>
          <w:bCs/>
          <w:szCs w:val="24"/>
        </w:rPr>
        <w:t>COURSE</w:t>
      </w:r>
      <w:proofErr w:type="spellEnd"/>
      <w:r w:rsidRPr="00A964ED">
        <w:rPr>
          <w:rFonts w:ascii="Calibri" w:eastAsia="Times New Roman" w:hAnsi="Calibri" w:cs="Calibri"/>
          <w:b/>
          <w:bCs/>
          <w:szCs w:val="24"/>
        </w:rPr>
        <w:t xml:space="preserve"> TYPE</w:t>
      </w:r>
    </w:p>
    <w:p w:rsidR="00A964ED" w:rsidRPr="00A964ED" w:rsidRDefault="00A964ED" w:rsidP="00A964ED">
      <w:pPr>
        <w:spacing w:before="100" w:beforeAutospacing="1" w:after="100" w:afterAutospacing="1" w:line="240" w:lineRule="auto"/>
        <w:rPr>
          <w:rFonts w:eastAsia="Times New Roman"/>
          <w:szCs w:val="24"/>
        </w:rPr>
      </w:pPr>
      <w:proofErr w:type="gramStart"/>
      <w:r w:rsidRPr="00A964ED">
        <w:rPr>
          <w:rFonts w:ascii="Wingdings" w:eastAsia="Times New Roman" w:hAnsi="Wingdings"/>
          <w:szCs w:val="24"/>
        </w:rPr>
        <w:t></w:t>
      </w:r>
      <w:r w:rsidRPr="00A964ED">
        <w:rPr>
          <w:rFonts w:ascii="Calibri" w:eastAsia="Times New Roman" w:hAnsi="Calibri" w:cs="Calibri"/>
          <w:sz w:val="20"/>
          <w:szCs w:val="20"/>
        </w:rPr>
        <w:t xml:space="preserve">  </w:t>
      </w:r>
      <w:r w:rsidRPr="00A964ED">
        <w:rPr>
          <w:rFonts w:ascii="Calibri" w:eastAsia="Times New Roman" w:hAnsi="Calibri" w:cs="Calibri"/>
          <w:szCs w:val="24"/>
        </w:rPr>
        <w:t>Academic</w:t>
      </w:r>
      <w:proofErr w:type="gramEnd"/>
      <w:r w:rsidRPr="00A964ED">
        <w:rPr>
          <w:rFonts w:ascii="Calibri" w:eastAsia="Times New Roman" w:hAnsi="Calibri" w:cs="Calibri"/>
          <w:szCs w:val="24"/>
        </w:rPr>
        <w:t xml:space="preserve"> General Education Course (from ACGM but not in NCTC Core)</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t>X </w:t>
      </w:r>
      <w:r w:rsidRPr="00A964ED">
        <w:rPr>
          <w:rFonts w:ascii="Calibri" w:eastAsia="Times New Roman" w:hAnsi="Calibri" w:cs="Calibri"/>
          <w:szCs w:val="24"/>
        </w:rPr>
        <w:t>Academic NCTC Core Curriculum Course</w:t>
      </w:r>
      <w:r w:rsidRPr="00A964ED">
        <w:rPr>
          <w:rFonts w:ascii="Calibri" w:eastAsia="Times New Roman" w:hAnsi="Calibri" w:cs="Calibri"/>
          <w:b/>
          <w:bCs/>
          <w:sz w:val="20"/>
          <w:szCs w:val="20"/>
        </w:rPr>
        <w:t xml:space="preserve"> </w:t>
      </w:r>
    </w:p>
    <w:p w:rsidR="00A964ED" w:rsidRPr="00A964ED" w:rsidRDefault="00A964ED" w:rsidP="00A964ED">
      <w:pPr>
        <w:spacing w:before="100" w:beforeAutospacing="1" w:after="100" w:afterAutospacing="1" w:line="240" w:lineRule="auto"/>
        <w:rPr>
          <w:rFonts w:eastAsia="Times New Roman"/>
          <w:szCs w:val="24"/>
        </w:rPr>
      </w:pPr>
      <w:r w:rsidRPr="00A964ED">
        <w:rPr>
          <w:rFonts w:ascii="Wingdings" w:eastAsia="Times New Roman" w:hAnsi="Wingdings"/>
          <w:b/>
          <w:bCs/>
          <w:szCs w:val="24"/>
        </w:rPr>
        <w:t></w:t>
      </w:r>
      <w:r w:rsidRPr="00A964ED">
        <w:rPr>
          <w:rFonts w:ascii="Calibri" w:eastAsia="Times New Roman" w:hAnsi="Calibri" w:cs="Calibri"/>
          <w:b/>
          <w:bCs/>
          <w:szCs w:val="24"/>
        </w:rPr>
        <w:t> </w:t>
      </w:r>
      <w:r w:rsidRPr="00A964ED">
        <w:rPr>
          <w:rFonts w:ascii="Calibri" w:eastAsia="Times New Roman" w:hAnsi="Calibri" w:cs="Calibri"/>
          <w:szCs w:val="24"/>
        </w:rPr>
        <w:t>WECM Course</w:t>
      </w:r>
    </w:p>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t>STUDENT HANDBOOK</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szCs w:val="24"/>
        </w:rPr>
        <w:t>Students are expected to follow all rules and regulations found in the student handbook and published online.</w:t>
      </w:r>
    </w:p>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lastRenderedPageBreak/>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t>ACADEMIC DISHONESTY</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szCs w:val="24"/>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rsidR="00A964ED" w:rsidRPr="00A964ED" w:rsidRDefault="00354E58" w:rsidP="00A964ED">
      <w:pPr>
        <w:spacing w:before="100" w:beforeAutospacing="1" w:after="100" w:afterAutospacing="1" w:line="240" w:lineRule="auto"/>
        <w:rPr>
          <w:rFonts w:asciiTheme="minorHAnsi" w:eastAsia="Times New Roman" w:hAnsiTheme="minorHAnsi" w:cstheme="minorHAnsi"/>
          <w:szCs w:val="24"/>
        </w:rPr>
      </w:pPr>
      <w:r w:rsidRPr="00354E58">
        <w:rPr>
          <w:rFonts w:asciiTheme="minorHAnsi" w:eastAsia="Times New Roman" w:hAnsiTheme="minorHAnsi" w:cstheme="minorHAnsi"/>
          <w:b/>
          <w:szCs w:val="24"/>
        </w:rPr>
        <w:t>Instructor</w:t>
      </w:r>
      <w:r w:rsidR="0010749F">
        <w:rPr>
          <w:rFonts w:asciiTheme="minorHAnsi" w:eastAsia="Times New Roman" w:hAnsiTheme="minorHAnsi" w:cstheme="minorHAnsi"/>
          <w:b/>
          <w:szCs w:val="24"/>
        </w:rPr>
        <w:t xml:space="preserve"> Specific</w:t>
      </w:r>
      <w:r w:rsidRPr="00354E58">
        <w:rPr>
          <w:rFonts w:asciiTheme="minorHAnsi" w:eastAsia="Times New Roman" w:hAnsiTheme="minorHAnsi" w:cstheme="minorHAnsi"/>
          <w:b/>
          <w:szCs w:val="24"/>
        </w:rPr>
        <w:t xml:space="preserve"> </w:t>
      </w:r>
      <w:r w:rsidR="0010749F">
        <w:rPr>
          <w:rFonts w:asciiTheme="minorHAnsi" w:eastAsia="Times New Roman" w:hAnsiTheme="minorHAnsi" w:cstheme="minorHAnsi"/>
          <w:b/>
          <w:szCs w:val="24"/>
        </w:rPr>
        <w:t>Dishonesty Rules</w:t>
      </w:r>
      <w:r w:rsidRPr="00354E58">
        <w:rPr>
          <w:rFonts w:asciiTheme="minorHAnsi" w:eastAsia="Times New Roman" w:hAnsiTheme="minorHAnsi" w:cstheme="minorHAnsi"/>
          <w:b/>
          <w:szCs w:val="24"/>
        </w:rPr>
        <w:t xml:space="preserve">: </w:t>
      </w:r>
      <w:r>
        <w:rPr>
          <w:rFonts w:asciiTheme="minorHAnsi" w:eastAsia="Times New Roman" w:hAnsiTheme="minorHAnsi" w:cstheme="minorHAnsi"/>
          <w:szCs w:val="24"/>
        </w:rPr>
        <w:t xml:space="preserve"> </w:t>
      </w:r>
      <w:r w:rsidR="0071672A" w:rsidRPr="00354E58">
        <w:rPr>
          <w:rFonts w:asciiTheme="minorHAnsi" w:eastAsia="Times New Roman" w:hAnsiTheme="minorHAnsi" w:cstheme="minorHAnsi"/>
          <w:szCs w:val="24"/>
        </w:rPr>
        <w:t xml:space="preserve">Major papers (and some major assignments) will be </w:t>
      </w:r>
      <w:r w:rsidR="004726ED" w:rsidRPr="00354E58">
        <w:rPr>
          <w:rFonts w:asciiTheme="minorHAnsi" w:eastAsia="Times New Roman" w:hAnsiTheme="minorHAnsi" w:cstheme="minorHAnsi"/>
          <w:szCs w:val="24"/>
        </w:rPr>
        <w:t>subm</w:t>
      </w:r>
      <w:r w:rsidR="00FD7B23" w:rsidRPr="00354E58">
        <w:rPr>
          <w:rFonts w:asciiTheme="minorHAnsi" w:eastAsia="Times New Roman" w:hAnsiTheme="minorHAnsi" w:cstheme="minorHAnsi"/>
          <w:szCs w:val="24"/>
        </w:rPr>
        <w:t xml:space="preserve">itted through the plagiarism checker, </w:t>
      </w:r>
      <w:proofErr w:type="spellStart"/>
      <w:r w:rsidR="00FD7B23" w:rsidRPr="00354E58">
        <w:rPr>
          <w:rFonts w:asciiTheme="minorHAnsi" w:eastAsia="Times New Roman" w:hAnsiTheme="minorHAnsi" w:cstheme="minorHAnsi"/>
          <w:szCs w:val="24"/>
        </w:rPr>
        <w:t>Vericite</w:t>
      </w:r>
      <w:proofErr w:type="spellEnd"/>
      <w:r w:rsidR="00FD7B23" w:rsidRPr="00354E58">
        <w:rPr>
          <w:rFonts w:asciiTheme="minorHAnsi" w:eastAsia="Times New Roman" w:hAnsiTheme="minorHAnsi" w:cstheme="minorHAnsi"/>
          <w:szCs w:val="24"/>
        </w:rPr>
        <w:t>.  Papers with a high</w:t>
      </w:r>
      <w:r w:rsidR="00DB00BD" w:rsidRPr="00354E58">
        <w:rPr>
          <w:rFonts w:asciiTheme="minorHAnsi" w:eastAsia="Times New Roman" w:hAnsiTheme="minorHAnsi" w:cstheme="minorHAnsi"/>
          <w:szCs w:val="24"/>
        </w:rPr>
        <w:t xml:space="preserve"> </w:t>
      </w:r>
      <w:proofErr w:type="spellStart"/>
      <w:r w:rsidR="00DB00BD" w:rsidRPr="00354E58">
        <w:rPr>
          <w:rFonts w:asciiTheme="minorHAnsi" w:eastAsia="Times New Roman" w:hAnsiTheme="minorHAnsi" w:cstheme="minorHAnsi"/>
          <w:szCs w:val="24"/>
        </w:rPr>
        <w:t>Vericite</w:t>
      </w:r>
      <w:proofErr w:type="spellEnd"/>
      <w:r w:rsidR="00FD7B23" w:rsidRPr="00354E58">
        <w:rPr>
          <w:rFonts w:asciiTheme="minorHAnsi" w:eastAsia="Times New Roman" w:hAnsiTheme="minorHAnsi" w:cstheme="minorHAnsi"/>
          <w:szCs w:val="24"/>
        </w:rPr>
        <w:t xml:space="preserve"> similarity score will be personally vetted by the instructor</w:t>
      </w:r>
      <w:r w:rsidR="00DB00BD" w:rsidRPr="00354E58">
        <w:rPr>
          <w:rFonts w:asciiTheme="minorHAnsi" w:eastAsia="Times New Roman" w:hAnsiTheme="minorHAnsi" w:cstheme="minorHAnsi"/>
          <w:szCs w:val="24"/>
        </w:rPr>
        <w:t>.  If it is determined that an assignment has been intentionally plagiarized, the assigned grade will be a zero.  Plagiarized assignments may not be re-done or have the zero replaced with a make-up grade.  At the instructor’s discretion, a report of the incident may be submitted to the Division Chair and other appropriate individuals.</w:t>
      </w:r>
    </w:p>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A964ED" w:rsidRPr="00A964ED" w:rsidRDefault="00A964ED" w:rsidP="00A964ED">
      <w:pPr>
        <w:spacing w:before="100" w:beforeAutospacing="1" w:after="100" w:afterAutospacing="1" w:line="240" w:lineRule="auto"/>
        <w:rPr>
          <w:rFonts w:eastAsia="Times New Roman"/>
          <w:szCs w:val="24"/>
        </w:rPr>
      </w:pPr>
      <w:r w:rsidRPr="00A964ED">
        <w:rPr>
          <w:rFonts w:ascii="Calibri" w:eastAsia="Times New Roman" w:hAnsi="Calibri" w:cs="Calibri"/>
          <w:b/>
          <w:bCs/>
          <w:szCs w:val="24"/>
        </w:rPr>
        <w:t>QUESTIONS, CONCERNS, or COMPLAINTS</w:t>
      </w:r>
    </w:p>
    <w:tbl>
      <w:tblPr>
        <w:tblW w:w="9555" w:type="dxa"/>
        <w:tblCellMar>
          <w:top w:w="15" w:type="dxa"/>
          <w:left w:w="15" w:type="dxa"/>
          <w:bottom w:w="15" w:type="dxa"/>
          <w:right w:w="15" w:type="dxa"/>
        </w:tblCellMar>
        <w:tblLook w:val="04A0" w:firstRow="1" w:lastRow="0" w:firstColumn="1" w:lastColumn="0" w:noHBand="0" w:noVBand="1"/>
      </w:tblPr>
      <w:tblGrid>
        <w:gridCol w:w="3450"/>
        <w:gridCol w:w="6105"/>
      </w:tblGrid>
      <w:tr w:rsidR="00A964ED" w:rsidRPr="00A964ED" w:rsidTr="00A964ED">
        <w:trPr>
          <w:trHeight w:val="180"/>
        </w:trPr>
        <w:tc>
          <w:tcPr>
            <w:tcW w:w="3450" w:type="dxa"/>
            <w:noWrap/>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bookmarkStart w:id="10" w:name="table09"/>
            <w:bookmarkEnd w:id="10"/>
            <w:r w:rsidRPr="00A964ED">
              <w:rPr>
                <w:rFonts w:ascii="Calibri" w:eastAsia="Times New Roman" w:hAnsi="Calibri" w:cs="Calibri"/>
                <w:szCs w:val="24"/>
              </w:rPr>
              <w:t xml:space="preserve">Name of Chair/Coordinator: </w:t>
            </w:r>
          </w:p>
        </w:tc>
        <w:tc>
          <w:tcPr>
            <w:tcW w:w="610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Crystal R.M. Wright</w:t>
            </w:r>
          </w:p>
        </w:tc>
      </w:tr>
      <w:tr w:rsidR="00A964ED" w:rsidRPr="00A964ED" w:rsidTr="00A964ED">
        <w:trPr>
          <w:trHeight w:val="180"/>
        </w:trPr>
        <w:tc>
          <w:tcPr>
            <w:tcW w:w="345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Office Location:</w:t>
            </w:r>
          </w:p>
        </w:tc>
        <w:tc>
          <w:tcPr>
            <w:tcW w:w="610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Gainesville Campus, Room 824</w:t>
            </w:r>
          </w:p>
        </w:tc>
      </w:tr>
      <w:tr w:rsidR="00A964ED" w:rsidRPr="00A964ED" w:rsidTr="00A964ED">
        <w:trPr>
          <w:trHeight w:val="180"/>
        </w:trPr>
        <w:tc>
          <w:tcPr>
            <w:tcW w:w="345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Telephone Number:</w:t>
            </w:r>
          </w:p>
        </w:tc>
        <w:tc>
          <w:tcPr>
            <w:tcW w:w="610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940-668-7731, ext. 4320</w:t>
            </w:r>
          </w:p>
        </w:tc>
      </w:tr>
      <w:tr w:rsidR="00A964ED" w:rsidRPr="00A964ED" w:rsidTr="00A964ED">
        <w:trPr>
          <w:trHeight w:val="105"/>
        </w:trPr>
        <w:tc>
          <w:tcPr>
            <w:tcW w:w="345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E-mail Address:</w:t>
            </w:r>
          </w:p>
        </w:tc>
        <w:tc>
          <w:tcPr>
            <w:tcW w:w="610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cwright@nctc.edu</w:t>
            </w:r>
          </w:p>
        </w:tc>
      </w:tr>
      <w:tr w:rsidR="00A964ED" w:rsidRPr="00A964ED" w:rsidTr="00A964ED">
        <w:trPr>
          <w:trHeight w:val="180"/>
        </w:trPr>
        <w:tc>
          <w:tcPr>
            <w:tcW w:w="345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 xml:space="preserve">Name of Instructional Dean: </w:t>
            </w:r>
          </w:p>
        </w:tc>
        <w:tc>
          <w:tcPr>
            <w:tcW w:w="610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Dr. Larry Gilbert</w:t>
            </w:r>
          </w:p>
        </w:tc>
      </w:tr>
      <w:tr w:rsidR="00A964ED" w:rsidRPr="00A964ED" w:rsidTr="00A964ED">
        <w:trPr>
          <w:trHeight w:val="180"/>
        </w:trPr>
        <w:tc>
          <w:tcPr>
            <w:tcW w:w="345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Office Location:</w:t>
            </w:r>
          </w:p>
        </w:tc>
        <w:tc>
          <w:tcPr>
            <w:tcW w:w="610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Corinth Campus, Room 305</w:t>
            </w:r>
          </w:p>
        </w:tc>
      </w:tr>
      <w:tr w:rsidR="00A964ED" w:rsidRPr="00A964ED" w:rsidTr="00A964ED">
        <w:trPr>
          <w:trHeight w:val="180"/>
        </w:trPr>
        <w:tc>
          <w:tcPr>
            <w:tcW w:w="345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Telephone Number:</w:t>
            </w:r>
          </w:p>
        </w:tc>
        <w:tc>
          <w:tcPr>
            <w:tcW w:w="610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940-498-6216</w:t>
            </w:r>
          </w:p>
        </w:tc>
      </w:tr>
      <w:tr w:rsidR="00A964ED" w:rsidRPr="00A964ED" w:rsidTr="00A964ED">
        <w:trPr>
          <w:trHeight w:val="180"/>
        </w:trPr>
        <w:tc>
          <w:tcPr>
            <w:tcW w:w="3450"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E-mail Address:</w:t>
            </w:r>
          </w:p>
        </w:tc>
        <w:tc>
          <w:tcPr>
            <w:tcW w:w="6105" w:type="dxa"/>
            <w:vAlign w:val="center"/>
            <w:hideMark/>
          </w:tcPr>
          <w:p w:rsidR="00A964ED" w:rsidRPr="00A964ED" w:rsidRDefault="00A964ED" w:rsidP="00A964ED">
            <w:pPr>
              <w:spacing w:before="100" w:beforeAutospacing="1" w:after="100" w:afterAutospacing="1" w:line="260" w:lineRule="atLeast"/>
              <w:jc w:val="both"/>
              <w:rPr>
                <w:rFonts w:eastAsia="Times New Roman"/>
                <w:szCs w:val="24"/>
              </w:rPr>
            </w:pPr>
            <w:r w:rsidRPr="00A964ED">
              <w:rPr>
                <w:rFonts w:ascii="Calibri" w:eastAsia="Times New Roman" w:hAnsi="Calibri" w:cs="Calibri"/>
                <w:szCs w:val="24"/>
              </w:rPr>
              <w:t>lgilbert@nctc.edu</w:t>
            </w:r>
          </w:p>
        </w:tc>
      </w:tr>
    </w:tbl>
    <w:p w:rsidR="00A964ED" w:rsidRPr="00A964ED" w:rsidRDefault="00A964ED" w:rsidP="00A964ED">
      <w:pPr>
        <w:spacing w:before="100" w:beforeAutospacing="1" w:after="100" w:afterAutospacing="1" w:line="240" w:lineRule="auto"/>
        <w:rPr>
          <w:rFonts w:eastAsia="Times New Roman"/>
          <w:szCs w:val="24"/>
        </w:rPr>
      </w:pPr>
      <w:r w:rsidRPr="00A964ED">
        <w:rPr>
          <w:rFonts w:eastAsia="Times New Roman"/>
          <w:szCs w:val="24"/>
        </w:rPr>
        <w:t> </w:t>
      </w:r>
    </w:p>
    <w:p w:rsidR="00682662" w:rsidRDefault="00682662"/>
    <w:sectPr w:rsidR="0068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ED"/>
    <w:rsid w:val="000C62C6"/>
    <w:rsid w:val="0010749F"/>
    <w:rsid w:val="00354E58"/>
    <w:rsid w:val="003D3AEF"/>
    <w:rsid w:val="004433B8"/>
    <w:rsid w:val="004726ED"/>
    <w:rsid w:val="004C1F2C"/>
    <w:rsid w:val="00682662"/>
    <w:rsid w:val="0071672A"/>
    <w:rsid w:val="008E2BD7"/>
    <w:rsid w:val="00A964ED"/>
    <w:rsid w:val="00AE4133"/>
    <w:rsid w:val="00B11141"/>
    <w:rsid w:val="00B544AB"/>
    <w:rsid w:val="00BA106F"/>
    <w:rsid w:val="00BB30A4"/>
    <w:rsid w:val="00BD406A"/>
    <w:rsid w:val="00D3740D"/>
    <w:rsid w:val="00DB00BD"/>
    <w:rsid w:val="00E32AFB"/>
    <w:rsid w:val="00F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4E4F"/>
  <w15:chartTrackingRefBased/>
  <w15:docId w15:val="{1DDFCFAD-FDFB-49E6-910C-FAD21AC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64E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4ED"/>
    <w:rPr>
      <w:rFonts w:eastAsia="Times New Roman"/>
      <w:b/>
      <w:bCs/>
      <w:kern w:val="36"/>
      <w:sz w:val="48"/>
      <w:szCs w:val="48"/>
    </w:rPr>
  </w:style>
  <w:style w:type="character" w:customStyle="1" w:styleId="titlechar">
    <w:name w:val="title__char"/>
    <w:basedOn w:val="DefaultParagraphFont"/>
    <w:rsid w:val="00A964ED"/>
  </w:style>
  <w:style w:type="paragraph" w:customStyle="1" w:styleId="normal0">
    <w:name w:val="normal"/>
    <w:basedOn w:val="Normal"/>
    <w:rsid w:val="00A964ED"/>
    <w:pPr>
      <w:spacing w:before="100" w:beforeAutospacing="1" w:after="100" w:afterAutospacing="1" w:line="240" w:lineRule="auto"/>
    </w:pPr>
    <w:rPr>
      <w:rFonts w:eastAsia="Times New Roman"/>
      <w:szCs w:val="24"/>
    </w:rPr>
  </w:style>
  <w:style w:type="paragraph" w:customStyle="1" w:styleId="normal0020table">
    <w:name w:val="normal_0020table"/>
    <w:basedOn w:val="Normal"/>
    <w:rsid w:val="00A964ED"/>
    <w:pPr>
      <w:spacing w:before="100" w:beforeAutospacing="1" w:after="100" w:afterAutospacing="1" w:line="240" w:lineRule="auto"/>
    </w:pPr>
    <w:rPr>
      <w:rFonts w:eastAsia="Times New Roman"/>
      <w:szCs w:val="24"/>
    </w:rPr>
  </w:style>
  <w:style w:type="character" w:customStyle="1" w:styleId="normal0020tablechar">
    <w:name w:val="normal_0020table__char"/>
    <w:basedOn w:val="DefaultParagraphFont"/>
    <w:rsid w:val="00A964ED"/>
  </w:style>
  <w:style w:type="character" w:customStyle="1" w:styleId="normalchar">
    <w:name w:val="normal__char"/>
    <w:basedOn w:val="DefaultParagraphFont"/>
    <w:rsid w:val="00A964ED"/>
  </w:style>
  <w:style w:type="paragraph" w:customStyle="1" w:styleId="table0020grid">
    <w:name w:val="table_0020grid"/>
    <w:basedOn w:val="Normal"/>
    <w:rsid w:val="00A964ED"/>
    <w:pPr>
      <w:spacing w:before="100" w:beforeAutospacing="1" w:after="100" w:afterAutospacing="1" w:line="240" w:lineRule="auto"/>
    </w:pPr>
    <w:rPr>
      <w:rFonts w:eastAsia="Times New Roman"/>
      <w:szCs w:val="24"/>
    </w:rPr>
  </w:style>
  <w:style w:type="character" w:customStyle="1" w:styleId="table0020gridchar">
    <w:name w:val="table_0020grid__char"/>
    <w:basedOn w:val="DefaultParagraphFont"/>
    <w:rsid w:val="00A964ED"/>
  </w:style>
  <w:style w:type="paragraph" w:customStyle="1" w:styleId="sc002dbodytext">
    <w:name w:val="sc_002dbodytext"/>
    <w:basedOn w:val="Normal"/>
    <w:rsid w:val="00A964ED"/>
    <w:pPr>
      <w:spacing w:before="100" w:beforeAutospacing="1" w:after="100" w:afterAutospacing="1" w:line="240" w:lineRule="auto"/>
    </w:pPr>
    <w:rPr>
      <w:rFonts w:eastAsia="Times New Roman"/>
      <w:szCs w:val="24"/>
    </w:rPr>
  </w:style>
  <w:style w:type="character" w:customStyle="1" w:styleId="sc002dbodytextchar">
    <w:name w:val="sc_002dbodytext__char"/>
    <w:basedOn w:val="DefaultParagraphFont"/>
    <w:rsid w:val="00A964ED"/>
  </w:style>
  <w:style w:type="paragraph" w:customStyle="1" w:styleId="no0020spacing">
    <w:name w:val="no_0020spacing"/>
    <w:basedOn w:val="Normal"/>
    <w:rsid w:val="00A964ED"/>
    <w:pPr>
      <w:spacing w:before="100" w:beforeAutospacing="1" w:after="100" w:afterAutospacing="1" w:line="240" w:lineRule="auto"/>
    </w:pPr>
    <w:rPr>
      <w:rFonts w:eastAsia="Times New Roman"/>
      <w:szCs w:val="24"/>
    </w:rPr>
  </w:style>
  <w:style w:type="character" w:customStyle="1" w:styleId="no0020spacingchar">
    <w:name w:val="no_0020spacing__char"/>
    <w:basedOn w:val="DefaultParagraphFont"/>
    <w:rsid w:val="00A964ED"/>
  </w:style>
  <w:style w:type="table" w:styleId="TableGrid">
    <w:name w:val="Table Grid"/>
    <w:basedOn w:val="TableNormal"/>
    <w:uiPriority w:val="59"/>
    <w:rsid w:val="004433B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022460">
      <w:bodyDiv w:val="1"/>
      <w:marLeft w:val="0"/>
      <w:marRight w:val="0"/>
      <w:marTop w:val="0"/>
      <w:marBottom w:val="0"/>
      <w:divBdr>
        <w:top w:val="none" w:sz="0" w:space="0" w:color="auto"/>
        <w:left w:val="none" w:sz="0" w:space="0" w:color="auto"/>
        <w:bottom w:val="none" w:sz="0" w:space="0" w:color="auto"/>
        <w:right w:val="none" w:sz="0" w:space="0" w:color="auto"/>
      </w:divBdr>
      <w:divsChild>
        <w:div w:id="403646756">
          <w:marLeft w:val="0"/>
          <w:marRight w:val="0"/>
          <w:marTop w:val="0"/>
          <w:marBottom w:val="0"/>
          <w:divBdr>
            <w:top w:val="none" w:sz="0" w:space="0" w:color="auto"/>
            <w:left w:val="none" w:sz="0" w:space="0" w:color="auto"/>
            <w:bottom w:val="single" w:sz="8" w:space="1" w:color="000000"/>
            <w:right w:val="none" w:sz="0" w:space="0" w:color="auto"/>
          </w:divBdr>
        </w:div>
        <w:div w:id="266936274">
          <w:marLeft w:val="0"/>
          <w:marRight w:val="0"/>
          <w:marTop w:val="0"/>
          <w:marBottom w:val="0"/>
          <w:divBdr>
            <w:top w:val="none" w:sz="0" w:space="0" w:color="auto"/>
            <w:left w:val="none" w:sz="0" w:space="0" w:color="auto"/>
            <w:bottom w:val="none" w:sz="0" w:space="0" w:color="auto"/>
            <w:right w:val="none" w:sz="0" w:space="0" w:color="auto"/>
          </w:divBdr>
          <w:divsChild>
            <w:div w:id="623775802">
              <w:marLeft w:val="0"/>
              <w:marRight w:val="0"/>
              <w:marTop w:val="0"/>
              <w:marBottom w:val="0"/>
              <w:divBdr>
                <w:top w:val="none" w:sz="0" w:space="0" w:color="auto"/>
                <w:left w:val="none" w:sz="0" w:space="0" w:color="auto"/>
                <w:bottom w:val="none" w:sz="0" w:space="0" w:color="auto"/>
                <w:right w:val="none" w:sz="0" w:space="0" w:color="auto"/>
              </w:divBdr>
            </w:div>
          </w:divsChild>
        </w:div>
        <w:div w:id="1248345161">
          <w:marLeft w:val="0"/>
          <w:marRight w:val="0"/>
          <w:marTop w:val="0"/>
          <w:marBottom w:val="0"/>
          <w:divBdr>
            <w:top w:val="none" w:sz="0" w:space="0" w:color="auto"/>
            <w:left w:val="none" w:sz="0" w:space="0" w:color="auto"/>
            <w:bottom w:val="single" w:sz="8" w:space="1" w:color="000000"/>
            <w:right w:val="none" w:sz="0" w:space="0" w:color="auto"/>
          </w:divBdr>
        </w:div>
        <w:div w:id="1333099415">
          <w:marLeft w:val="0"/>
          <w:marRight w:val="0"/>
          <w:marTop w:val="0"/>
          <w:marBottom w:val="0"/>
          <w:divBdr>
            <w:top w:val="none" w:sz="0" w:space="0" w:color="auto"/>
            <w:left w:val="none" w:sz="0" w:space="0" w:color="auto"/>
            <w:bottom w:val="single" w:sz="8" w:space="1" w:color="000000"/>
            <w:right w:val="none" w:sz="0" w:space="0" w:color="auto"/>
          </w:divBdr>
        </w:div>
        <w:div w:id="105539672">
          <w:marLeft w:val="0"/>
          <w:marRight w:val="0"/>
          <w:marTop w:val="0"/>
          <w:marBottom w:val="0"/>
          <w:divBdr>
            <w:top w:val="none" w:sz="0" w:space="0" w:color="auto"/>
            <w:left w:val="none" w:sz="0" w:space="0" w:color="auto"/>
            <w:bottom w:val="single" w:sz="8" w:space="1" w:color="000000"/>
            <w:right w:val="none" w:sz="0" w:space="0" w:color="auto"/>
          </w:divBdr>
        </w:div>
        <w:div w:id="726342617">
          <w:marLeft w:val="0"/>
          <w:marRight w:val="0"/>
          <w:marTop w:val="0"/>
          <w:marBottom w:val="0"/>
          <w:divBdr>
            <w:top w:val="none" w:sz="0" w:space="0" w:color="auto"/>
            <w:left w:val="none" w:sz="0" w:space="0" w:color="auto"/>
            <w:bottom w:val="single" w:sz="8" w:space="1" w:color="000000"/>
            <w:right w:val="none" w:sz="0" w:space="0" w:color="auto"/>
          </w:divBdr>
        </w:div>
        <w:div w:id="486895305">
          <w:marLeft w:val="0"/>
          <w:marRight w:val="0"/>
          <w:marTop w:val="0"/>
          <w:marBottom w:val="0"/>
          <w:divBdr>
            <w:top w:val="none" w:sz="0" w:space="0" w:color="auto"/>
            <w:left w:val="none" w:sz="0" w:space="0" w:color="auto"/>
            <w:bottom w:val="none" w:sz="0" w:space="0" w:color="auto"/>
            <w:right w:val="none" w:sz="0" w:space="0" w:color="auto"/>
          </w:divBdr>
          <w:divsChild>
            <w:div w:id="16028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LaCoco</dc:creator>
  <cp:keywords/>
  <dc:description/>
  <cp:lastModifiedBy>LaCoco</cp:lastModifiedBy>
  <cp:revision>3</cp:revision>
  <dcterms:created xsi:type="dcterms:W3CDTF">2017-08-17T14:47:00Z</dcterms:created>
  <dcterms:modified xsi:type="dcterms:W3CDTF">2017-08-17T14:51:00Z</dcterms:modified>
</cp:coreProperties>
</file>