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8A83" w14:textId="77777777" w:rsidR="00E972F5" w:rsidRPr="00E972F5" w:rsidRDefault="00E972F5" w:rsidP="00E972F5">
      <w:pPr>
        <w:shd w:val="clear" w:color="auto" w:fill="FFFFFF"/>
        <w:wordWrap w:val="0"/>
        <w:outlineLvl w:val="0"/>
        <w:rPr>
          <w:rFonts w:ascii="Lato" w:eastAsia="Times New Roman" w:hAnsi="Lato" w:cs="Times New Roman"/>
          <w:color w:val="2D3B45"/>
          <w:kern w:val="36"/>
          <w:sz w:val="43"/>
          <w:szCs w:val="43"/>
        </w:rPr>
      </w:pPr>
      <w:r w:rsidRPr="00E972F5">
        <w:rPr>
          <w:rFonts w:ascii="Lato" w:eastAsia="Times New Roman" w:hAnsi="Lato" w:cs="Times New Roman"/>
          <w:color w:val="2D3B45"/>
          <w:kern w:val="36"/>
          <w:sz w:val="43"/>
          <w:szCs w:val="43"/>
        </w:rPr>
        <w:t>Course Syllabus</w:t>
      </w:r>
    </w:p>
    <w:p w14:paraId="3C067F59" w14:textId="77777777" w:rsidR="00E972F5" w:rsidRPr="00E972F5" w:rsidRDefault="00000000" w:rsidP="00E972F5">
      <w:pPr>
        <w:shd w:val="clear" w:color="auto" w:fill="FFFFFF"/>
        <w:jc w:val="right"/>
        <w:rPr>
          <w:rFonts w:ascii="Lato" w:eastAsia="Times New Roman" w:hAnsi="Lato" w:cs="Times New Roman"/>
          <w:color w:val="2D3B45"/>
        </w:rPr>
      </w:pPr>
      <w:hyperlink r:id="rId5" w:history="1">
        <w:r w:rsidR="00E972F5" w:rsidRPr="00E972F5">
          <w:rPr>
            <w:rFonts w:ascii="Lato" w:eastAsia="Times New Roman" w:hAnsi="Lato" w:cs="Times New Roman"/>
            <w:color w:val="0000FF"/>
            <w:u w:val="single"/>
          </w:rPr>
          <w:t>Jump to Today</w:t>
        </w:r>
      </w:hyperlink>
      <w:r w:rsidR="00E972F5" w:rsidRPr="00E972F5">
        <w:rPr>
          <w:rFonts w:ascii="Lato" w:eastAsia="Times New Roman" w:hAnsi="Lato" w:cs="Times New Roman"/>
          <w:color w:val="2D3B45"/>
        </w:rPr>
        <w:t> </w:t>
      </w:r>
      <w:hyperlink r:id="rId6" w:history="1">
        <w:r w:rsidR="00E972F5" w:rsidRPr="00E972F5">
          <w:rPr>
            <w:rFonts w:ascii="Lato" w:eastAsia="Times New Roman" w:hAnsi="Lato" w:cs="Times New Roman"/>
            <w:color w:val="2D3B45"/>
            <w:u w:val="single"/>
            <w:bdr w:val="single" w:sz="6" w:space="6" w:color="C7CDD1" w:frame="1"/>
            <w:shd w:val="clear" w:color="auto" w:fill="F5F5F5"/>
          </w:rPr>
          <w:t> Edit</w:t>
        </w:r>
      </w:hyperlink>
    </w:p>
    <w:p w14:paraId="60503A8E"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b/>
          <w:bCs/>
          <w:color w:val="2D3B45"/>
        </w:rPr>
        <w:t>NORTH CENTRAL TEXAS COLLEGE</w:t>
      </w:r>
      <w:r w:rsidRPr="00E972F5">
        <w:rPr>
          <w:rFonts w:ascii="Lato" w:eastAsia="Times New Roman" w:hAnsi="Lato" w:cs="Times New Roman"/>
          <w:color w:val="2D3B45"/>
        </w:rPr>
        <w:br/>
      </w:r>
      <w:r w:rsidRPr="00E972F5">
        <w:rPr>
          <w:rFonts w:ascii="Lato" w:eastAsia="Times New Roman" w:hAnsi="Lato" w:cs="Times New Roman"/>
          <w:b/>
          <w:bCs/>
          <w:color w:val="2D3B45"/>
        </w:rPr>
        <w:t>COURSE SYLLABUS</w:t>
      </w:r>
    </w:p>
    <w:p w14:paraId="00E34B2E"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COURSE AND INSTRUCTOR INFORMATION</w:t>
      </w:r>
    </w:p>
    <w:p w14:paraId="2AC7E546"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b/>
          <w:bCs/>
          <w:color w:val="2D3B45"/>
        </w:rPr>
        <w:t>Course title: Texas Government</w:t>
      </w:r>
    </w:p>
    <w:p w14:paraId="51B385CC"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Course Govt 2306-0310</w:t>
      </w:r>
    </w:p>
    <w:p w14:paraId="6F20C081"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Semester/Year of course: Fall 2023</w:t>
      </w:r>
    </w:p>
    <w:p w14:paraId="568611D8" w14:textId="21788D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Semester start and end dates: August 2</w:t>
      </w:r>
      <w:r w:rsidR="007A0983">
        <w:rPr>
          <w:rFonts w:ascii="Lato" w:eastAsia="Times New Roman" w:hAnsi="Lato" w:cs="Times New Roman"/>
          <w:color w:val="2D3B45"/>
        </w:rPr>
        <w:t>8th</w:t>
      </w:r>
      <w:r w:rsidRPr="00E972F5">
        <w:rPr>
          <w:rFonts w:ascii="Lato" w:eastAsia="Times New Roman" w:hAnsi="Lato" w:cs="Times New Roman"/>
          <w:color w:val="2D3B45"/>
        </w:rPr>
        <w:t xml:space="preserve"> through December 1</w:t>
      </w:r>
      <w:r w:rsidR="007A0983">
        <w:rPr>
          <w:rFonts w:ascii="Lato" w:eastAsia="Times New Roman" w:hAnsi="Lato" w:cs="Times New Roman"/>
          <w:color w:val="2D3B45"/>
        </w:rPr>
        <w:t>6</w:t>
      </w:r>
      <w:r w:rsidRPr="00E972F5">
        <w:rPr>
          <w:rFonts w:ascii="Lato" w:eastAsia="Times New Roman" w:hAnsi="Lato" w:cs="Times New Roman"/>
          <w:color w:val="2D3B45"/>
        </w:rPr>
        <w:t>th</w:t>
      </w:r>
    </w:p>
    <w:p w14:paraId="70676468"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Modality Complete online Class</w:t>
      </w:r>
    </w:p>
    <w:p w14:paraId="4983DAEC"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Class meeting location, days, and times: Complete Online Class</w:t>
      </w:r>
    </w:p>
    <w:p w14:paraId="6272745C"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Lab meeting location, days, and times: Complete Online Class</w:t>
      </w:r>
    </w:p>
    <w:p w14:paraId="5BE6EB73"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Semester credit hours: 3</w:t>
      </w:r>
    </w:p>
    <w:p w14:paraId="44E3888C"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br/>
        <w:t>Course description: Origin and development of the Texas constitution, structure and powers of state and local government, federalism and inter-governmental relations, political participation, the election process, public policy, and the political culture of Texas.</w:t>
      </w:r>
    </w:p>
    <w:p w14:paraId="67FA40AB"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Course prerequisites: none</w:t>
      </w:r>
    </w:p>
    <w:p w14:paraId="068FC9D9"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Required course materials:</w:t>
      </w:r>
    </w:p>
    <w:p w14:paraId="553F489F"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i/>
          <w:iCs/>
          <w:color w:val="2D3B45"/>
        </w:rPr>
        <w:t>Registration in the course gives you access to the e-book needed for GOVT2306.  You do not need to purchase a separate textbook. </w:t>
      </w:r>
      <w:r w:rsidRPr="00E972F5">
        <w:rPr>
          <w:rFonts w:ascii="Lato" w:eastAsia="Times New Roman" w:hAnsi="Lato" w:cs="Times New Roman"/>
          <w:i/>
          <w:iCs/>
          <w:color w:val="2D3B45"/>
        </w:rPr>
        <w:br/>
        <w:t>Inclusive Access is a partnership between NCTC and McGraw-Hill Education, to provide the best learning resources on the first day of class. Students can gain access to McGraw-Hill’s adaptive online  platforms  with  the  latest  version  of  the  eBook  at  a  discount.  If  students  would  like  to purchase a physical copy of the textbook, they can order a discounted loose-leaf version through</w:t>
      </w:r>
      <w:r w:rsidRPr="00E972F5">
        <w:rPr>
          <w:rFonts w:ascii="Lato" w:eastAsia="Times New Roman" w:hAnsi="Lato" w:cs="Times New Roman"/>
          <w:i/>
          <w:iCs/>
          <w:color w:val="2D3B45"/>
        </w:rPr>
        <w:br/>
      </w:r>
      <w:r w:rsidRPr="00E972F5">
        <w:rPr>
          <w:rFonts w:ascii="Lato" w:eastAsia="Times New Roman" w:hAnsi="Lato" w:cs="Times New Roman"/>
          <w:i/>
          <w:iCs/>
          <w:color w:val="2D3B45"/>
        </w:rPr>
        <w:lastRenderedPageBreak/>
        <w:t>the bookstore.</w:t>
      </w:r>
      <w:r w:rsidRPr="00E972F5">
        <w:rPr>
          <w:rFonts w:ascii="Lato" w:eastAsia="Times New Roman" w:hAnsi="Lato" w:cs="Times New Roman"/>
          <w:i/>
          <w:iCs/>
          <w:color w:val="2D3B45"/>
        </w:rPr>
        <w:br/>
        <w:t> </w:t>
      </w:r>
    </w:p>
    <w:p w14:paraId="77D1DDD7"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Students  who  drop  before  the  add/drop  date  will  have  their  book  fees  credited  back  to  their student account, and students who remain in the course will be charged a materials fee by the school to have continued access of the online platforms.  If you remain enrolled in the course but wish  to  opt-out  of  access  to  the  book  please  email  the  NCTC  Bookstore  with  your  name  and student number to 1263mgr@follett.com.</w:t>
      </w:r>
    </w:p>
    <w:p w14:paraId="4938786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Name of instructor: </w:t>
      </w:r>
      <w:r w:rsidRPr="00E972F5">
        <w:rPr>
          <w:rFonts w:ascii="Lato" w:eastAsia="Times New Roman" w:hAnsi="Lato" w:cs="Times New Roman"/>
          <w:b/>
          <w:bCs/>
          <w:color w:val="2D3B45"/>
        </w:rPr>
        <w:t>Karen Stewart</w:t>
      </w:r>
    </w:p>
    <w:p w14:paraId="166F74C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Office location: Online- ON campus when appointment is scheduled</w:t>
      </w:r>
    </w:p>
    <w:p w14:paraId="4CDF2DE9"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Telephone number:940-498-6295</w:t>
      </w:r>
    </w:p>
    <w:p w14:paraId="28F1320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E-mail address: </w:t>
      </w:r>
      <w:hyperlink r:id="rId7" w:history="1">
        <w:r w:rsidRPr="00E972F5">
          <w:rPr>
            <w:rFonts w:ascii="Lato" w:eastAsia="Times New Roman" w:hAnsi="Lato" w:cs="Times New Roman"/>
            <w:color w:val="0000FF"/>
            <w:u w:val="single"/>
          </w:rPr>
          <w:t>kstewart@nctc.edu</w:t>
        </w:r>
      </w:hyperlink>
    </w:p>
    <w:p w14:paraId="48188C49"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br/>
        <w:t>Office hours for students: Virtual Office Hours, daily, Meetings by Appt</w:t>
      </w:r>
    </w:p>
    <w:p w14:paraId="70CA9546"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br/>
        <w:t>SYLLABUS CHANGE DISCLAIMER</w:t>
      </w:r>
      <w:r w:rsidRPr="00E972F5">
        <w:rPr>
          <w:rFonts w:ascii="Lato" w:eastAsia="Times New Roman" w:hAnsi="Lato" w:cs="Times New Roman"/>
          <w:color w:val="2D3B45"/>
        </w:rPr>
        <w:br/>
        <w:t>The faculty member reserves the right to make changes to this published syllabus if it is in the best interest of the educational development of this class. Any such changes will be announced as soon as possible in person and/or writing.</w:t>
      </w:r>
    </w:p>
    <w:p w14:paraId="26CD8695"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35B0C830"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b/>
          <w:bCs/>
          <w:color w:val="2D3B45"/>
          <w:u w:val="single"/>
        </w:rPr>
        <w:t>SUMMARY OF COURSE ASSIGNMENTS</w:t>
      </w:r>
    </w:p>
    <w:p w14:paraId="59FCACE8"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b/>
          <w:bCs/>
          <w:color w:val="2D3B45"/>
        </w:rPr>
        <w:t>List of graded assignments</w:t>
      </w:r>
      <w:r w:rsidRPr="00E972F5">
        <w:rPr>
          <w:rFonts w:ascii="Lato" w:eastAsia="Times New Roman" w:hAnsi="Lato" w:cs="Times New Roman"/>
          <w:color w:val="2D3B45"/>
        </w:rPr>
        <w:t>:</w:t>
      </w:r>
    </w:p>
    <w:p w14:paraId="4D822775"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153091EB"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Chapter Quizzes:                   10 Quizzes                   100 Points</w:t>
      </w:r>
    </w:p>
    <w:p w14:paraId="035A92C1"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44BCBA4C"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Various Assignments              Varies                          100 Points                    </w:t>
      </w:r>
    </w:p>
    <w:p w14:paraId="1743DAB1"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Written Research Essay         1 Paper                        100 Points</w:t>
      </w:r>
    </w:p>
    <w:p w14:paraId="21296D0D"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4D4960C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Discussion Posts                    Discussions                  100 Points </w:t>
      </w:r>
    </w:p>
    <w:p w14:paraId="13121F4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lastRenderedPageBreak/>
        <w:t>                                                 10 Weeks</w:t>
      </w:r>
    </w:p>
    <w:p w14:paraId="394621EF"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5290AA6F"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Final Exam                            1 Exam                           100 Points</w:t>
      </w:r>
    </w:p>
    <w:p w14:paraId="12E751A6"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4F34014E"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r w:rsidRPr="00E972F5">
        <w:rPr>
          <w:rFonts w:ascii="Lato" w:eastAsia="Times New Roman" w:hAnsi="Lato" w:cs="Times New Roman"/>
          <w:b/>
          <w:bCs/>
          <w:color w:val="2D3B45"/>
        </w:rPr>
        <w:t>Total Points        =           500 Points</w:t>
      </w:r>
    </w:p>
    <w:p w14:paraId="1922E96D"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6B61B723"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1EBBB0EE"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Final grade scale:  This class is on point system and the grades are based on:</w:t>
      </w:r>
    </w:p>
    <w:p w14:paraId="217F4DA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2BD24261"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500-450=A           449-399=B           398-348=C          347-297=D</w:t>
      </w:r>
    </w:p>
    <w:p w14:paraId="3C4946C0"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622C007A"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Dual Credit Numeric=     </w:t>
      </w:r>
    </w:p>
    <w:p w14:paraId="4D1B2229"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xml:space="preserve">450-459=90   460-469=92    470-479=94    480-489=  96      490-499= 98    500 and </w:t>
      </w:r>
      <w:proofErr w:type="gramStart"/>
      <w:r w:rsidRPr="00E972F5">
        <w:rPr>
          <w:rFonts w:ascii="Lato" w:eastAsia="Times New Roman" w:hAnsi="Lato" w:cs="Times New Roman"/>
          <w:color w:val="2D3B45"/>
        </w:rPr>
        <w:t>Above</w:t>
      </w:r>
      <w:proofErr w:type="gramEnd"/>
      <w:r w:rsidRPr="00E972F5">
        <w:rPr>
          <w:rFonts w:ascii="Lato" w:eastAsia="Times New Roman" w:hAnsi="Lato" w:cs="Times New Roman"/>
          <w:color w:val="2D3B45"/>
        </w:rPr>
        <w:t>= 100                     </w:t>
      </w:r>
    </w:p>
    <w:p w14:paraId="24FA5091"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296-Below = F</w:t>
      </w:r>
    </w:p>
    <w:p w14:paraId="31F1A411"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1E2FEE67"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b/>
          <w:bCs/>
          <w:color w:val="2D3B45"/>
        </w:rPr>
        <w:t>Late work policy: NO LATE ASSIGNMENTS WILL BE ACCEPTED</w:t>
      </w:r>
      <w:r w:rsidRPr="00E972F5">
        <w:rPr>
          <w:rFonts w:ascii="Lato" w:eastAsia="Times New Roman" w:hAnsi="Lato" w:cs="Times New Roman"/>
          <w:color w:val="2D3B45"/>
        </w:rPr>
        <w:t>!</w:t>
      </w:r>
    </w:p>
    <w:p w14:paraId="2FD9B12C"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b/>
          <w:bCs/>
          <w:color w:val="2D3B45"/>
        </w:rPr>
        <w:t xml:space="preserve">Circumstances will be reviewed for late assignments with proper documentation on a </w:t>
      </w:r>
      <w:proofErr w:type="gramStart"/>
      <w:r w:rsidRPr="00E972F5">
        <w:rPr>
          <w:rFonts w:ascii="Lato" w:eastAsia="Times New Roman" w:hAnsi="Lato" w:cs="Times New Roman"/>
          <w:b/>
          <w:bCs/>
          <w:color w:val="2D3B45"/>
        </w:rPr>
        <w:t>case by case</w:t>
      </w:r>
      <w:proofErr w:type="gramEnd"/>
      <w:r w:rsidRPr="00E972F5">
        <w:rPr>
          <w:rFonts w:ascii="Lato" w:eastAsia="Times New Roman" w:hAnsi="Lato" w:cs="Times New Roman"/>
          <w:b/>
          <w:bCs/>
          <w:color w:val="2D3B45"/>
        </w:rPr>
        <w:t xml:space="preserve"> basis</w:t>
      </w:r>
    </w:p>
    <w:p w14:paraId="4D6EB0F6"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SEE CANVAS FOR THE COMPLETE COURSE CALENDAR, OUTLINE, DETAILED DESCRIPTION OF GRADED WORK, AND OTHER RELATED MATERIAL.</w:t>
      </w:r>
    </w:p>
    <w:p w14:paraId="2A87AE40"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b/>
          <w:bCs/>
          <w:color w:val="2D3B45"/>
        </w:rPr>
        <w:t>COURSE POLICIES</w:t>
      </w:r>
      <w:r w:rsidRPr="00E972F5">
        <w:rPr>
          <w:rFonts w:ascii="Lato" w:eastAsia="Times New Roman" w:hAnsi="Lato" w:cs="Times New Roman"/>
          <w:color w:val="2D3B45"/>
        </w:rPr>
        <w:br/>
        <w:t>Academic Integrity Policy: 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w:t>
      </w:r>
    </w:p>
    <w:p w14:paraId="3234A1C5"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b/>
          <w:bCs/>
          <w:color w:val="2D3B45"/>
        </w:rPr>
        <w:t>See Student Handbook, “Student Rights &amp; Responsibilities: Student Conduct ([FLB(LOCAL)]”. </w:t>
      </w:r>
    </w:p>
    <w:p w14:paraId="282ED836"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w:t>
      </w:r>
    </w:p>
    <w:p w14:paraId="28295AB2"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b/>
          <w:bCs/>
          <w:color w:val="2D3B45"/>
        </w:rPr>
        <w:t>Instructor-specific Academic Dishonesty Policy:</w:t>
      </w:r>
    </w:p>
    <w:p w14:paraId="558938A7"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lastRenderedPageBreak/>
        <w:t xml:space="preserve">Academic dishonesty is any attempt by a student to submit 1) work completed by another person without proper citation or 2) to give improper aid to another student in the completion of an assignment, such as plagiarism. No student may intentionally or knowingly give or receive aid on any test or examination, or on any academic exercise, that requires independent work.  This includes, but is not limited to using technology (i.e., instant messaging, text messaging, or using a camera phone) or any other unauthorized materials of any </w:t>
      </w:r>
      <w:proofErr w:type="gramStart"/>
      <w:r w:rsidRPr="00E972F5">
        <w:rPr>
          <w:rFonts w:ascii="Lato" w:eastAsia="Times New Roman" w:hAnsi="Lato" w:cs="Times New Roman"/>
          <w:color w:val="2D3B45"/>
        </w:rPr>
        <w:t>sort, or</w:t>
      </w:r>
      <w:proofErr w:type="gramEnd"/>
      <w:r w:rsidRPr="00E972F5">
        <w:rPr>
          <w:rFonts w:ascii="Lato" w:eastAsia="Times New Roman" w:hAnsi="Lato" w:cs="Times New Roman"/>
          <w:color w:val="2D3B45"/>
        </w:rPr>
        <w:t xml:space="preserve"> giving or receiving aid on a test or examination without the express permission of the instructor. The following are examples of academic dishonesty:</w:t>
      </w:r>
    </w:p>
    <w:p w14:paraId="0C4F3E48"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Copying from another student’s paper</w:t>
      </w:r>
    </w:p>
    <w:p w14:paraId="5714FAF0"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Using materials not authorized by the instructor on a test or examination</w:t>
      </w:r>
    </w:p>
    <w:p w14:paraId="5AEBBE86"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Collaborating with any other person during a test or examination without authorization from the instructor</w:t>
      </w:r>
    </w:p>
    <w:p w14:paraId="20F905C1"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 xml:space="preserve">Knowingly obtaining, using, buying, selling, </w:t>
      </w:r>
      <w:proofErr w:type="gramStart"/>
      <w:r w:rsidRPr="00E972F5">
        <w:rPr>
          <w:rFonts w:ascii="Lato" w:eastAsia="Times New Roman" w:hAnsi="Lato" w:cs="Times New Roman"/>
          <w:color w:val="2D3B45"/>
        </w:rPr>
        <w:t>transporting</w:t>
      </w:r>
      <w:proofErr w:type="gramEnd"/>
      <w:r w:rsidRPr="00E972F5">
        <w:rPr>
          <w:rFonts w:ascii="Lato" w:eastAsia="Times New Roman" w:hAnsi="Lato" w:cs="Times New Roman"/>
          <w:color w:val="2D3B45"/>
        </w:rPr>
        <w:t xml:space="preserve"> or soliciting, in whole or in part, the contents of a non-administered test or examination</w:t>
      </w:r>
    </w:p>
    <w:p w14:paraId="0C5E863F"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Coercing any other person to obtain a non-administered test or examination, or to obtain information about such an examination or test</w:t>
      </w:r>
    </w:p>
    <w:p w14:paraId="2150DD28"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Substituting for another student, or permitting any other person to substitute for oneself to take a test or examination</w:t>
      </w:r>
    </w:p>
    <w:p w14:paraId="3640F8D6"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Altering test answers and then claiming the instructor improperly graded the test or examination</w:t>
      </w:r>
    </w:p>
    <w:p w14:paraId="7596F125"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 xml:space="preserve">Submitting altered/falsified papers, documents, etc., </w:t>
      </w:r>
      <w:proofErr w:type="gramStart"/>
      <w:r w:rsidRPr="00E972F5">
        <w:rPr>
          <w:rFonts w:ascii="Lato" w:eastAsia="Times New Roman" w:hAnsi="Lato" w:cs="Times New Roman"/>
          <w:color w:val="2D3B45"/>
        </w:rPr>
        <w:t>in an attempt to</w:t>
      </w:r>
      <w:proofErr w:type="gramEnd"/>
      <w:r w:rsidRPr="00E972F5">
        <w:rPr>
          <w:rFonts w:ascii="Lato" w:eastAsia="Times New Roman" w:hAnsi="Lato" w:cs="Times New Roman"/>
          <w:color w:val="2D3B45"/>
        </w:rPr>
        <w:t xml:space="preserve"> earn a grade</w:t>
      </w:r>
    </w:p>
    <w:p w14:paraId="3AAE1C9E"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Collusion or purchased term papers:</w:t>
      </w:r>
      <w:r w:rsidRPr="00E972F5">
        <w:rPr>
          <w:rFonts w:ascii="Lato" w:eastAsia="Times New Roman" w:hAnsi="Lato" w:cs="Times New Roman"/>
          <w:color w:val="2D3B45"/>
        </w:rPr>
        <w:br/>
        <w:t xml:space="preserve">Collusion, the unauthorized collaboration with another person in preparing work offered for credit, is academically dishonest. Montclair State University prohibits the preparation for sale and/or subsequent sale of any term paper, thesis, dissertation, </w:t>
      </w:r>
      <w:proofErr w:type="gramStart"/>
      <w:r w:rsidRPr="00E972F5">
        <w:rPr>
          <w:rFonts w:ascii="Lato" w:eastAsia="Times New Roman" w:hAnsi="Lato" w:cs="Times New Roman"/>
          <w:color w:val="2D3B45"/>
        </w:rPr>
        <w:t>essay</w:t>
      </w:r>
      <w:proofErr w:type="gramEnd"/>
      <w:r w:rsidRPr="00E972F5">
        <w:rPr>
          <w:rFonts w:ascii="Lato" w:eastAsia="Times New Roman" w:hAnsi="Lato" w:cs="Times New Roman"/>
          <w:color w:val="2D3B45"/>
        </w:rPr>
        <w:t xml:space="preserve"> or other assignment with the knowledge that the assignment will be submitted in whole or in part for academic credit.</w:t>
      </w:r>
    </w:p>
    <w:p w14:paraId="448C9CC2" w14:textId="77777777" w:rsidR="00E972F5" w:rsidRPr="00E972F5" w:rsidRDefault="00E972F5" w:rsidP="00E972F5">
      <w:pPr>
        <w:numPr>
          <w:ilvl w:val="0"/>
          <w:numId w:val="1"/>
        </w:numPr>
        <w:shd w:val="clear" w:color="auto" w:fill="FFFFFF"/>
        <w:spacing w:before="100" w:beforeAutospacing="1" w:after="100" w:afterAutospacing="1"/>
        <w:ind w:left="1095"/>
        <w:rPr>
          <w:rFonts w:ascii="Lato" w:eastAsia="Times New Roman" w:hAnsi="Lato" w:cs="Times New Roman"/>
          <w:color w:val="2D3B45"/>
        </w:rPr>
      </w:pPr>
      <w:r w:rsidRPr="00E972F5">
        <w:rPr>
          <w:rFonts w:ascii="Lato" w:eastAsia="Times New Roman" w:hAnsi="Lato" w:cs="Times New Roman"/>
          <w:color w:val="2D3B45"/>
        </w:rPr>
        <w:t>Plagiarism:</w:t>
      </w:r>
      <w:r w:rsidRPr="00E972F5">
        <w:rPr>
          <w:rFonts w:ascii="Lato" w:eastAsia="Times New Roman" w:hAnsi="Lato" w:cs="Times New Roman"/>
          <w:color w:val="2D3B45"/>
        </w:rPr>
        <w:br/>
        <w:t xml:space="preserve">Plagiarism is defined as using another person’s words as if they were your own, </w:t>
      </w:r>
      <w:proofErr w:type="gramStart"/>
      <w:r w:rsidRPr="00E972F5">
        <w:rPr>
          <w:rFonts w:ascii="Lato" w:eastAsia="Times New Roman" w:hAnsi="Lato" w:cs="Times New Roman"/>
          <w:color w:val="2D3B45"/>
        </w:rPr>
        <w:t>unintentionally</w:t>
      </w:r>
      <w:proofErr w:type="gramEnd"/>
      <w:r w:rsidRPr="00E972F5">
        <w:rPr>
          <w:rFonts w:ascii="Lato" w:eastAsia="Times New Roman" w:hAnsi="Lato" w:cs="Times New Roman"/>
          <w:color w:val="2D3B45"/>
        </w:rPr>
        <w:t xml:space="preserve"> or otherwise, and the unacknowledged incorporation of those words in one’s own work for academic credit. Plagiarism includes, but is not limited to, submitting a copied, partially copied, or partially paraphrased work of another as one’s own project, paper, report, test, program, design, pictures, images, or speech (whether the source is printed, under copyright in manuscript form or electronic media) without proper citation. Source citations must be given for works quoted or paraphrased. The above rules of academic dishonesty apply to work that is graded, ungraded, group, individual, written, or </w:t>
      </w:r>
      <w:proofErr w:type="spellStart"/>
      <w:r w:rsidRPr="00E972F5">
        <w:rPr>
          <w:rFonts w:ascii="Lato" w:eastAsia="Times New Roman" w:hAnsi="Lato" w:cs="Times New Roman"/>
          <w:color w:val="2D3B45"/>
        </w:rPr>
        <w:t>oral.The</w:t>
      </w:r>
      <w:proofErr w:type="spellEnd"/>
      <w:r w:rsidRPr="00E972F5">
        <w:rPr>
          <w:rFonts w:ascii="Lato" w:eastAsia="Times New Roman" w:hAnsi="Lato" w:cs="Times New Roman"/>
          <w:color w:val="2D3B45"/>
        </w:rPr>
        <w:t xml:space="preserve"> following guidelines for written work will assist students in avoiding plagiarism:</w:t>
      </w:r>
    </w:p>
    <w:p w14:paraId="6166A3A1" w14:textId="77777777" w:rsidR="00E972F5" w:rsidRPr="00E972F5" w:rsidRDefault="00E972F5" w:rsidP="00E972F5">
      <w:pPr>
        <w:shd w:val="clear" w:color="auto" w:fill="FFFFFF"/>
        <w:spacing w:before="180" w:after="180"/>
        <w:ind w:left="1095"/>
        <w:rPr>
          <w:rFonts w:ascii="Lato" w:eastAsia="Times New Roman" w:hAnsi="Lato" w:cs="Times New Roman"/>
          <w:color w:val="2D3B45"/>
        </w:rPr>
      </w:pPr>
      <w:r w:rsidRPr="00E972F5">
        <w:rPr>
          <w:rFonts w:ascii="Lato" w:eastAsia="Times New Roman" w:hAnsi="Lato" w:cs="Times New Roman"/>
          <w:color w:val="2D3B45"/>
        </w:rPr>
        <w:t> </w:t>
      </w:r>
    </w:p>
    <w:p w14:paraId="39A03992" w14:textId="77777777" w:rsidR="00E972F5" w:rsidRPr="00E972F5" w:rsidRDefault="00E972F5" w:rsidP="00E972F5">
      <w:pPr>
        <w:shd w:val="clear" w:color="auto" w:fill="FFFFFF"/>
        <w:spacing w:beforeAutospacing="1" w:afterAutospacing="1"/>
        <w:ind w:left="1095"/>
        <w:rPr>
          <w:rFonts w:ascii="Lato" w:eastAsia="Times New Roman" w:hAnsi="Lato" w:cs="Times New Roman"/>
          <w:color w:val="2D3B45"/>
        </w:rPr>
      </w:pPr>
      <w:r w:rsidRPr="00E972F5">
        <w:rPr>
          <w:rFonts w:ascii="inherit" w:eastAsia="Times New Roman" w:hAnsi="inherit" w:cs="Times New Roman"/>
          <w:color w:val="2D3B45"/>
        </w:rPr>
        <w:lastRenderedPageBreak/>
        <w:t xml:space="preserve">Attendance Policy: Regular and punctual attendance is expected of all students in all classes for which they have registered.  Students enrolled in online classes should sign into CANVAS on a daily basis and check the class </w:t>
      </w:r>
      <w:proofErr w:type="gramStart"/>
      <w:r w:rsidRPr="00E972F5">
        <w:rPr>
          <w:rFonts w:ascii="inherit" w:eastAsia="Times New Roman" w:hAnsi="inherit" w:cs="Times New Roman"/>
          <w:color w:val="2D3B45"/>
        </w:rPr>
        <w:t>progress, and</w:t>
      </w:r>
      <w:proofErr w:type="gramEnd"/>
      <w:r w:rsidRPr="00E972F5">
        <w:rPr>
          <w:rFonts w:ascii="inherit" w:eastAsia="Times New Roman" w:hAnsi="inherit" w:cs="Times New Roman"/>
          <w:color w:val="2D3B45"/>
        </w:rPr>
        <w:t xml:space="preserve"> check their grades on a regular basis.  All absences </w:t>
      </w:r>
      <w:proofErr w:type="gramStart"/>
      <w:r w:rsidRPr="00E972F5">
        <w:rPr>
          <w:rFonts w:ascii="inherit" w:eastAsia="Times New Roman" w:hAnsi="inherit" w:cs="Times New Roman"/>
          <w:color w:val="2D3B45"/>
        </w:rPr>
        <w:t>are considered to be</w:t>
      </w:r>
      <w:proofErr w:type="gramEnd"/>
      <w:r w:rsidRPr="00E972F5">
        <w:rPr>
          <w:rFonts w:ascii="inherit" w:eastAsia="Times New Roman" w:hAnsi="inherit" w:cs="Times New Roman"/>
          <w:color w:val="2D3B45"/>
        </w:rPr>
        <w:t xml:space="preserve"> unauthorized unless the student is absent due to illness or emergencies as determined by the instructor.  It is the student responsibility to provide documentation as to the emergency for approval and judgement by</w:t>
      </w:r>
    </w:p>
    <w:p w14:paraId="52CD66F6"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the faculty member.  Approved college sponsored activities are the only absences for which a student should not be held liable and only when provided by a college official ahead of the absence.  Valid reasons for absence, however, do not relieve the student of the responsibility for making up required work.  Students will not be allowed to make up an examination missed</w:t>
      </w:r>
      <w:r w:rsidRPr="00E972F5">
        <w:rPr>
          <w:rFonts w:ascii="Lato" w:eastAsia="Times New Roman" w:hAnsi="Lato" w:cs="Times New Roman"/>
          <w:color w:val="2D3B45"/>
        </w:rPr>
        <w:br/>
        <w:t xml:space="preserve">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w:t>
      </w:r>
      <w:proofErr w:type="gramStart"/>
      <w:r w:rsidRPr="00E972F5">
        <w:rPr>
          <w:rFonts w:ascii="Lato" w:eastAsia="Times New Roman" w:hAnsi="Lato" w:cs="Times New Roman"/>
          <w:color w:val="2D3B45"/>
        </w:rPr>
        <w:t>a sufficient number of</w:t>
      </w:r>
      <w:proofErr w:type="gramEnd"/>
      <w:r w:rsidRPr="00E972F5">
        <w:rPr>
          <w:rFonts w:ascii="Lato" w:eastAsia="Times New Roman" w:hAnsi="Lato" w:cs="Times New Roman"/>
          <w:color w:val="2D3B45"/>
        </w:rPr>
        <w:t xml:space="preserve"> times to preclude meeting the course’s objectives.    Persistent, unjustified absences from classes or laboratories will be considered sufficient cause for </w:t>
      </w:r>
      <w:proofErr w:type="gramStart"/>
      <w:r w:rsidRPr="00E972F5">
        <w:rPr>
          <w:rFonts w:ascii="Lato" w:eastAsia="Times New Roman" w:hAnsi="Lato" w:cs="Times New Roman"/>
          <w:color w:val="2D3B45"/>
        </w:rPr>
        <w:t>College</w:t>
      </w:r>
      <w:proofErr w:type="gramEnd"/>
      <w:r w:rsidRPr="00E972F5">
        <w:rPr>
          <w:rFonts w:ascii="Lato" w:eastAsia="Times New Roman" w:hAnsi="Lato" w:cs="Times New Roman"/>
          <w:color w:val="2D3B45"/>
        </w:rPr>
        <w:t xml:space="preserve"> officials to drop a student from the rolls of the College. From Board Policy FC</w:t>
      </w:r>
      <w:r w:rsidRPr="00E972F5">
        <w:rPr>
          <w:rFonts w:ascii="Lato" w:eastAsia="Times New Roman" w:hAnsi="Lato" w:cs="Times New Roman"/>
          <w:color w:val="2D3B45"/>
        </w:rPr>
        <w:br/>
        <w:t>(LOCAL)</w:t>
      </w:r>
    </w:p>
    <w:p w14:paraId="2CF3CBCD"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Additional Instructor-specific Absence Policy:</w:t>
      </w:r>
      <w:r w:rsidRPr="00E972F5">
        <w:rPr>
          <w:rFonts w:ascii="Lato" w:eastAsia="Times New Roman" w:hAnsi="Lato" w:cs="Times New Roman"/>
          <w:color w:val="2D3B45"/>
        </w:rPr>
        <w:br/>
        <w:t>Withdrawal Policy</w:t>
      </w:r>
    </w:p>
    <w:p w14:paraId="1FDE488C" w14:textId="02F0AF03"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 xml:space="preserve">A student may withdraw from a course on or after the official date of record which is </w:t>
      </w:r>
      <w:r w:rsidR="007F3F2D">
        <w:rPr>
          <w:rFonts w:ascii="Lato" w:eastAsia="Times New Roman" w:hAnsi="Lato" w:cs="Times New Roman"/>
          <w:color w:val="2D3B45"/>
        </w:rPr>
        <w:t>September 11</w:t>
      </w:r>
      <w:r w:rsidRPr="00E972F5">
        <w:rPr>
          <w:rFonts w:ascii="Lato" w:eastAsia="Times New Roman" w:hAnsi="Lato" w:cs="Times New Roman"/>
          <w:color w:val="2D3B45"/>
        </w:rPr>
        <w:t>.  It is the student’s responsibility to initiate and complete a Withdrawal Request Form.</w:t>
      </w:r>
      <w:r w:rsidRPr="00E972F5">
        <w:rPr>
          <w:rFonts w:ascii="Lato" w:eastAsia="Times New Roman" w:hAnsi="Lato" w:cs="Times New Roman"/>
          <w:color w:val="2D3B45"/>
        </w:rPr>
        <w:br/>
        <w:t xml:space="preserve">Last day to withdraw from the course with a “W” is:  </w:t>
      </w:r>
      <w:r w:rsidR="007A0983">
        <w:rPr>
          <w:rFonts w:ascii="Lato" w:eastAsia="Times New Roman" w:hAnsi="Lato" w:cs="Times New Roman"/>
          <w:color w:val="2D3B45"/>
        </w:rPr>
        <w:t>November 6th</w:t>
      </w:r>
    </w:p>
    <w:p w14:paraId="2D91EADE"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Student Learning Outcomes: (From Academic Course Guide Manual/Workforce Education Course Manual/NCTC Catalog).</w:t>
      </w:r>
    </w:p>
    <w:p w14:paraId="51EC0F7A"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At the successful completion of this course the student will be able to:</w:t>
      </w:r>
      <w:r w:rsidRPr="00E972F5">
        <w:rPr>
          <w:rFonts w:ascii="Lato" w:eastAsia="Times New Roman" w:hAnsi="Lato" w:cs="Times New Roman"/>
          <w:color w:val="2D3B45"/>
        </w:rPr>
        <w:br/>
        <w:t>1. Explain the origin and development of the Texas Constitution.</w:t>
      </w:r>
      <w:r w:rsidRPr="00E972F5">
        <w:rPr>
          <w:rFonts w:ascii="Lato" w:eastAsia="Times New Roman" w:hAnsi="Lato" w:cs="Times New Roman"/>
          <w:color w:val="2D3B45"/>
        </w:rPr>
        <w:br/>
        <w:t>2. Demonstrate an understanding of state and local political systems and their relationship with the federal government.</w:t>
      </w:r>
      <w:r w:rsidRPr="00E972F5">
        <w:rPr>
          <w:rFonts w:ascii="Lato" w:eastAsia="Times New Roman" w:hAnsi="Lato" w:cs="Times New Roman"/>
          <w:color w:val="2D3B45"/>
        </w:rPr>
        <w:br/>
        <w:t>3. Describe separation of powers and checks and balances in both theory and practice in Texas.</w:t>
      </w:r>
      <w:r w:rsidRPr="00E972F5">
        <w:rPr>
          <w:rFonts w:ascii="Lato" w:eastAsia="Times New Roman" w:hAnsi="Lato" w:cs="Times New Roman"/>
          <w:color w:val="2D3B45"/>
        </w:rPr>
        <w:br/>
        <w:t>4. Demonstrate knowledge of the legislative, executive, and judicial branches of Texas government.</w:t>
      </w:r>
      <w:r w:rsidRPr="00E972F5">
        <w:rPr>
          <w:rFonts w:ascii="Lato" w:eastAsia="Times New Roman" w:hAnsi="Lato" w:cs="Times New Roman"/>
          <w:color w:val="2D3B45"/>
        </w:rPr>
        <w:br/>
        <w:t>5. Evaluate the role of public opinion, interest groups, and political parties in Texas.</w:t>
      </w:r>
      <w:r w:rsidRPr="00E972F5">
        <w:rPr>
          <w:rFonts w:ascii="Lato" w:eastAsia="Times New Roman" w:hAnsi="Lato" w:cs="Times New Roman"/>
          <w:color w:val="2D3B45"/>
        </w:rPr>
        <w:br/>
        <w:t>6. Analyze the state and local election process.</w:t>
      </w:r>
      <w:r w:rsidRPr="00E972F5">
        <w:rPr>
          <w:rFonts w:ascii="Lato" w:eastAsia="Times New Roman" w:hAnsi="Lato" w:cs="Times New Roman"/>
          <w:color w:val="2D3B45"/>
        </w:rPr>
        <w:br/>
        <w:t>7. Identify the rights and responsibilities of citizens.</w:t>
      </w:r>
      <w:r w:rsidRPr="00E972F5">
        <w:rPr>
          <w:rFonts w:ascii="Lato" w:eastAsia="Times New Roman" w:hAnsi="Lato" w:cs="Times New Roman"/>
          <w:color w:val="2D3B45"/>
        </w:rPr>
        <w:br/>
        <w:t>8. Analyze issues, policies, and political culture of Texas.</w:t>
      </w:r>
    </w:p>
    <w:p w14:paraId="681AAA70"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lastRenderedPageBreak/>
        <w:t>Core Objectives: Critical thinking, Communication, Personal Responsibility, Social Responsibility COLLEGE</w:t>
      </w:r>
    </w:p>
    <w:p w14:paraId="620972D6"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POLICIES STUDENT HANDBOOK</w:t>
      </w:r>
      <w:r w:rsidRPr="00E972F5">
        <w:rPr>
          <w:rFonts w:ascii="Lato" w:eastAsia="Times New Roman" w:hAnsi="Lato" w:cs="Times New Roman"/>
          <w:color w:val="2D3B45"/>
        </w:rPr>
        <w:br/>
        <w:t>Students are expected to follow all rules and regulations found in the Student Handbook.</w:t>
      </w:r>
    </w:p>
    <w:p w14:paraId="1F876804"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ADA STATEMENT</w:t>
      </w:r>
      <w:r w:rsidRPr="00E972F5">
        <w:rPr>
          <w:rFonts w:ascii="Lato" w:eastAsia="Times New Roman" w:hAnsi="Lato" w:cs="Times New Roman"/>
          <w:color w:val="2D3B45"/>
        </w:rPr>
        <w:br/>
        <w:t xml:space="preserve">NCTC will adhere to all applicable federal, </w:t>
      </w:r>
      <w:proofErr w:type="gramStart"/>
      <w:r w:rsidRPr="00E972F5">
        <w:rPr>
          <w:rFonts w:ascii="Lato" w:eastAsia="Times New Roman" w:hAnsi="Lato" w:cs="Times New Roman"/>
          <w:color w:val="2D3B45"/>
        </w:rPr>
        <w:t>state</w:t>
      </w:r>
      <w:proofErr w:type="gramEnd"/>
      <w:r w:rsidRPr="00E972F5">
        <w:rPr>
          <w:rFonts w:ascii="Lato" w:eastAsia="Times New Roman" w:hAnsi="Lato" w:cs="Times New Roman"/>
          <w:color w:val="2D3B45"/>
        </w:rPr>
        <w:t xml:space="preserve"> and local laws, regulations and guidelines with respect to providing reasonable accommodations to afford equal educational opportunity. It is the student’s responsibility to contact the Office for Students with Disabilities to arrange</w:t>
      </w:r>
      <w:r w:rsidRPr="00E972F5">
        <w:rPr>
          <w:rFonts w:ascii="Lato" w:eastAsia="Times New Roman" w:hAnsi="Lato" w:cs="Times New Roman"/>
          <w:color w:val="2D3B45"/>
        </w:rPr>
        <w:br/>
        <w:t>appropriate accommodations.  See the OSD Syllabus Addendum.</w:t>
      </w:r>
    </w:p>
    <w:p w14:paraId="28AE26FD"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STUDENT SERVICES</w:t>
      </w:r>
      <w:r w:rsidRPr="00E972F5">
        <w:rPr>
          <w:rFonts w:ascii="Lato" w:eastAsia="Times New Roman" w:hAnsi="Lato" w:cs="Times New Roman"/>
          <w:color w:val="2D3B45"/>
        </w:rPr>
        <w:br/>
        <w:t>NCTC provides a multitude of services and resources to support students.  See the Student Services Syllabus Addendum for a listing of those departments and links to their sites.</w:t>
      </w:r>
    </w:p>
    <w:p w14:paraId="3C1A80F7" w14:textId="77777777" w:rsidR="00E972F5" w:rsidRPr="00E972F5" w:rsidRDefault="00E972F5" w:rsidP="00E972F5">
      <w:pPr>
        <w:shd w:val="clear" w:color="auto" w:fill="FFFFFF"/>
        <w:spacing w:before="180" w:after="240"/>
        <w:rPr>
          <w:rFonts w:ascii="Lato" w:eastAsia="Times New Roman" w:hAnsi="Lato" w:cs="Times New Roman"/>
          <w:color w:val="2D3B45"/>
        </w:rPr>
      </w:pPr>
      <w:r w:rsidRPr="00E972F5">
        <w:rPr>
          <w:rFonts w:ascii="Lato" w:eastAsia="Times New Roman" w:hAnsi="Lato" w:cs="Times New Roman"/>
          <w:color w:val="2D3B45"/>
        </w:rPr>
        <w:t>QUESTIONS, CONCERNS, or COMPLAINTS</w:t>
      </w:r>
      <w:r w:rsidRPr="00E972F5">
        <w:rPr>
          <w:rFonts w:ascii="Lato" w:eastAsia="Times New Roman" w:hAnsi="Lato" w:cs="Times New Roman"/>
          <w:color w:val="2D3B45"/>
        </w:rPr>
        <w:br/>
        <w:t>The student should contact the instructor to deal with any questions, concerns, or complaints specific to the class.  If the student and faculty are not able to resolve the issue, the student may contact the chair or coordinator of the division.  If the student remains unsatisfied, the student may proceed to contact the instructional dean.</w:t>
      </w:r>
    </w:p>
    <w:p w14:paraId="5FD26164" w14:textId="77777777" w:rsidR="00E972F5" w:rsidRPr="00E972F5" w:rsidRDefault="00E972F5" w:rsidP="00E972F5">
      <w:pPr>
        <w:shd w:val="clear" w:color="auto" w:fill="FFFFFF"/>
        <w:spacing w:before="180" w:after="180"/>
        <w:rPr>
          <w:rFonts w:ascii="Lato" w:eastAsia="Times New Roman" w:hAnsi="Lato" w:cs="Times New Roman"/>
          <w:color w:val="2D3B45"/>
        </w:rPr>
      </w:pPr>
      <w:r w:rsidRPr="00E972F5">
        <w:rPr>
          <w:rFonts w:ascii="Lato" w:eastAsia="Times New Roman" w:hAnsi="Lato" w:cs="Times New Roman"/>
          <w:color w:val="2D3B45"/>
        </w:rPr>
        <w:t>Name of Chair/Coordinator: Donna Smith</w:t>
      </w:r>
      <w:r w:rsidRPr="00E972F5">
        <w:rPr>
          <w:rFonts w:ascii="Lato" w:eastAsia="Times New Roman" w:hAnsi="Lato" w:cs="Times New Roman"/>
          <w:color w:val="2D3B45"/>
        </w:rPr>
        <w:br/>
        <w:t>Office location: Corinth Campus, Room 209</w:t>
      </w:r>
      <w:r w:rsidRPr="00E972F5">
        <w:rPr>
          <w:rFonts w:ascii="Lato" w:eastAsia="Times New Roman" w:hAnsi="Lato" w:cs="Times New Roman"/>
          <w:color w:val="2D3B45"/>
        </w:rPr>
        <w:br/>
        <w:t>Telephone number: 940-498-6266</w:t>
      </w:r>
      <w:r w:rsidRPr="00E972F5">
        <w:rPr>
          <w:rFonts w:ascii="Lato" w:eastAsia="Times New Roman" w:hAnsi="Lato" w:cs="Times New Roman"/>
          <w:color w:val="2D3B45"/>
        </w:rPr>
        <w:br/>
        <w:t>E-mail address: dhooper@nctc.edu</w:t>
      </w:r>
      <w:r w:rsidRPr="00E972F5">
        <w:rPr>
          <w:rFonts w:ascii="Lato" w:eastAsia="Times New Roman" w:hAnsi="Lato" w:cs="Times New Roman"/>
          <w:color w:val="2D3B45"/>
        </w:rPr>
        <w:br/>
        <w:t>Name of Instructional Dean: Crystal Wright</w:t>
      </w:r>
      <w:r w:rsidRPr="00E972F5">
        <w:rPr>
          <w:rFonts w:ascii="Lato" w:eastAsia="Times New Roman" w:hAnsi="Lato" w:cs="Times New Roman"/>
          <w:color w:val="2D3B45"/>
        </w:rPr>
        <w:br/>
        <w:t>Office location: FSB Exchange/Denton Campus, Room 204</w:t>
      </w:r>
      <w:r w:rsidRPr="00E972F5">
        <w:rPr>
          <w:rFonts w:ascii="Lato" w:eastAsia="Times New Roman" w:hAnsi="Lato" w:cs="Times New Roman"/>
          <w:color w:val="2D3B45"/>
        </w:rPr>
        <w:br/>
        <w:t>Telephone number: 940-380-2504</w:t>
      </w:r>
      <w:r w:rsidRPr="00E972F5">
        <w:rPr>
          <w:rFonts w:ascii="Lato" w:eastAsia="Times New Roman" w:hAnsi="Lato" w:cs="Times New Roman"/>
          <w:color w:val="2D3B45"/>
        </w:rPr>
        <w:br/>
        <w:t>E-mail address: cwright@nctc.edu</w:t>
      </w:r>
    </w:p>
    <w:p w14:paraId="5F3FF76D" w14:textId="77777777" w:rsidR="00F23FA4" w:rsidRDefault="00000000"/>
    <w:sectPr w:rsidR="00F23FA4" w:rsidSect="004F6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1405"/>
    <w:multiLevelType w:val="multilevel"/>
    <w:tmpl w:val="7D1C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57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F5"/>
    <w:rsid w:val="004F6D87"/>
    <w:rsid w:val="007A0983"/>
    <w:rsid w:val="007F3F2D"/>
    <w:rsid w:val="00CF5569"/>
    <w:rsid w:val="00D4548D"/>
    <w:rsid w:val="00E9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58BCF"/>
  <w15:chartTrackingRefBased/>
  <w15:docId w15:val="{79AF126A-C3D8-FC43-AB76-7A572B73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72F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72F5"/>
    <w:rPr>
      <w:color w:val="0000FF"/>
      <w:u w:val="single"/>
    </w:rPr>
  </w:style>
  <w:style w:type="paragraph" w:styleId="NormalWeb">
    <w:name w:val="Normal (Web)"/>
    <w:basedOn w:val="Normal"/>
    <w:uiPriority w:val="99"/>
    <w:semiHidden/>
    <w:unhideWhenUsed/>
    <w:rsid w:val="00E972F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72F5"/>
    <w:rPr>
      <w:b/>
      <w:bCs/>
    </w:rPr>
  </w:style>
  <w:style w:type="character" w:styleId="Emphasis">
    <w:name w:val="Emphasis"/>
    <w:basedOn w:val="DefaultParagraphFont"/>
    <w:uiPriority w:val="20"/>
    <w:qFormat/>
    <w:rsid w:val="00E97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367">
      <w:bodyDiv w:val="1"/>
      <w:marLeft w:val="0"/>
      <w:marRight w:val="0"/>
      <w:marTop w:val="0"/>
      <w:marBottom w:val="0"/>
      <w:divBdr>
        <w:top w:val="none" w:sz="0" w:space="0" w:color="auto"/>
        <w:left w:val="none" w:sz="0" w:space="0" w:color="auto"/>
        <w:bottom w:val="none" w:sz="0" w:space="0" w:color="auto"/>
        <w:right w:val="none" w:sz="0" w:space="0" w:color="auto"/>
      </w:divBdr>
      <w:divsChild>
        <w:div w:id="88015730">
          <w:marLeft w:val="0"/>
          <w:marRight w:val="0"/>
          <w:marTop w:val="0"/>
          <w:marBottom w:val="360"/>
          <w:divBdr>
            <w:top w:val="none" w:sz="0" w:space="0" w:color="auto"/>
            <w:left w:val="none" w:sz="0" w:space="0" w:color="auto"/>
            <w:bottom w:val="none" w:sz="0" w:space="0" w:color="auto"/>
            <w:right w:val="none" w:sz="0" w:space="0" w:color="auto"/>
          </w:divBdr>
          <w:divsChild>
            <w:div w:id="21323879">
              <w:marLeft w:val="0"/>
              <w:marRight w:val="0"/>
              <w:marTop w:val="0"/>
              <w:marBottom w:val="0"/>
              <w:divBdr>
                <w:top w:val="none" w:sz="0" w:space="0" w:color="auto"/>
                <w:left w:val="none" w:sz="0" w:space="0" w:color="auto"/>
                <w:bottom w:val="none" w:sz="0" w:space="0" w:color="auto"/>
                <w:right w:val="none" w:sz="0" w:space="0" w:color="auto"/>
              </w:divBdr>
            </w:div>
          </w:divsChild>
        </w:div>
        <w:div w:id="6284370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tewart@nc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tc.instructure.com/courses/56093/assignments/syllabus" TargetMode="External"/><Relationship Id="rId5" Type="http://schemas.openxmlformats.org/officeDocument/2006/relationships/hyperlink" Target="https://nctc.instructure.com/courses/56093/assignments/syllab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Carver-Dosser Stewart</dc:creator>
  <cp:keywords/>
  <dc:description/>
  <cp:lastModifiedBy>Karen Carver-Dosser Stewart</cp:lastModifiedBy>
  <cp:revision>2</cp:revision>
  <dcterms:created xsi:type="dcterms:W3CDTF">2023-08-29T01:22:00Z</dcterms:created>
  <dcterms:modified xsi:type="dcterms:W3CDTF">2023-08-29T01:22:00Z</dcterms:modified>
</cp:coreProperties>
</file>