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719"/>
        <w:gridCol w:w="2713"/>
      </w:tblGrid>
      <w:tr w:rsidR="001747AE" w:rsidRPr="00334059" w:rsidTr="001747AE">
        <w:tc>
          <w:tcPr>
            <w:tcW w:w="9576" w:type="dxa"/>
            <w:gridSpan w:val="3"/>
          </w:tcPr>
          <w:p w:rsidR="001747AE" w:rsidRPr="001747AE" w:rsidRDefault="001747AE" w:rsidP="00B90FAE">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944DF3">
              <w:rPr>
                <w:rFonts w:ascii="Calibri" w:hAnsi="Calibri"/>
              </w:rPr>
              <w:t>Art Appreciation</w:t>
            </w:r>
          </w:p>
        </w:tc>
      </w:tr>
      <w:tr w:rsidR="00A84958" w:rsidRPr="00334059" w:rsidTr="00A84958">
        <w:tc>
          <w:tcPr>
            <w:tcW w:w="4068" w:type="dxa"/>
          </w:tcPr>
          <w:p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4E6147">
              <w:rPr>
                <w:rFonts w:ascii="Calibri" w:hAnsi="Calibri"/>
              </w:rPr>
              <w:t>ARTS1301</w:t>
            </w:r>
          </w:p>
        </w:tc>
        <w:tc>
          <w:tcPr>
            <w:tcW w:w="2754" w:type="dxa"/>
          </w:tcPr>
          <w:p w:rsidR="00A84958" w:rsidRPr="001747AE" w:rsidRDefault="00A84958" w:rsidP="00B21D34">
            <w:pPr>
              <w:spacing w:line="276" w:lineRule="auto"/>
              <w:jc w:val="both"/>
              <w:rPr>
                <w:rFonts w:ascii="Calibri" w:hAnsi="Calibri"/>
              </w:rPr>
            </w:pPr>
            <w:r w:rsidRPr="00FE13B4">
              <w:rPr>
                <w:rFonts w:ascii="Calibri" w:hAnsi="Calibri"/>
              </w:rPr>
              <w:t>Section Number:</w:t>
            </w:r>
            <w:r w:rsidR="001A701A">
              <w:rPr>
                <w:rFonts w:ascii="Calibri" w:hAnsi="Calibri"/>
              </w:rPr>
              <w:t xml:space="preserve"> </w:t>
            </w:r>
            <w:r w:rsidR="00C66A18">
              <w:rPr>
                <w:rFonts w:ascii="Calibri" w:hAnsi="Calibri"/>
              </w:rPr>
              <w:t xml:space="preserve"> </w:t>
            </w:r>
          </w:p>
        </w:tc>
        <w:tc>
          <w:tcPr>
            <w:tcW w:w="2754" w:type="dxa"/>
          </w:tcPr>
          <w:p w:rsidR="00DF1712" w:rsidRPr="001747AE" w:rsidRDefault="00A84958" w:rsidP="00B90FAE">
            <w:pPr>
              <w:spacing w:line="276" w:lineRule="auto"/>
              <w:jc w:val="both"/>
              <w:rPr>
                <w:rFonts w:ascii="Calibri" w:hAnsi="Calibri"/>
              </w:rPr>
            </w:pPr>
            <w:r>
              <w:rPr>
                <w:rFonts w:ascii="Calibri" w:hAnsi="Calibri"/>
              </w:rPr>
              <w:t>Term Code:</w:t>
            </w:r>
            <w:r w:rsidR="00DF1712">
              <w:rPr>
                <w:rFonts w:ascii="Calibri" w:hAnsi="Calibri"/>
              </w:rPr>
              <w:t xml:space="preserve"> </w:t>
            </w:r>
          </w:p>
        </w:tc>
      </w:tr>
      <w:tr w:rsidR="002B5AF8" w:rsidRPr="00334059" w:rsidTr="00A84958">
        <w:tc>
          <w:tcPr>
            <w:tcW w:w="4068" w:type="dxa"/>
          </w:tcPr>
          <w:p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4E6147">
              <w:rPr>
                <w:rFonts w:ascii="Calibri" w:hAnsi="Calibri"/>
              </w:rPr>
              <w:t>3</w:t>
            </w:r>
          </w:p>
        </w:tc>
        <w:tc>
          <w:tcPr>
            <w:tcW w:w="2754" w:type="dxa"/>
          </w:tcPr>
          <w:p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944DF3">
              <w:rPr>
                <w:rFonts w:ascii="Calibri" w:hAnsi="Calibri"/>
              </w:rPr>
              <w:t>48</w:t>
            </w:r>
          </w:p>
        </w:tc>
        <w:tc>
          <w:tcPr>
            <w:tcW w:w="2754" w:type="dxa"/>
          </w:tcPr>
          <w:p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p>
        </w:tc>
      </w:tr>
      <w:tr w:rsidR="00C03D9A" w:rsidRPr="00334059" w:rsidTr="004D47EF">
        <w:trPr>
          <w:trHeight w:val="779"/>
        </w:trPr>
        <w:tc>
          <w:tcPr>
            <w:tcW w:w="9576" w:type="dxa"/>
            <w:gridSpan w:val="3"/>
          </w:tcPr>
          <w:p w:rsidR="00C03D9A" w:rsidRPr="001747AE" w:rsidRDefault="00C03D9A" w:rsidP="00263C12">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rsidR="00C03D9A" w:rsidRPr="001747AE" w:rsidRDefault="00944DF3" w:rsidP="00C03D9A">
            <w:pPr>
              <w:spacing w:line="276" w:lineRule="auto"/>
              <w:ind w:left="360"/>
              <w:jc w:val="both"/>
              <w:rPr>
                <w:rFonts w:ascii="Calibri" w:hAnsi="Calibri"/>
              </w:rPr>
            </w:pPr>
            <w:r w:rsidRPr="00944DF3">
              <w:rPr>
                <w:rFonts w:ascii="Calibri" w:hAnsi="Calibri"/>
              </w:rPr>
              <w:t>A course open to all students directed toward understanding the elements and principles of art as applied to the visual arts: painting, sculpture and architecture as well as printmaking, ceramics, metal work and weaving. 48 lecture hours.</w:t>
            </w:r>
          </w:p>
          <w:p w:rsidR="00C03D9A" w:rsidRDefault="00C03D9A" w:rsidP="00C03D9A">
            <w:pPr>
              <w:spacing w:line="276" w:lineRule="auto"/>
              <w:ind w:left="360"/>
              <w:jc w:val="both"/>
              <w:rPr>
                <w:rFonts w:ascii="Calibri" w:hAnsi="Calibri"/>
              </w:rPr>
            </w:pPr>
          </w:p>
          <w:p w:rsidR="00C322F8" w:rsidRPr="001747AE" w:rsidRDefault="00C322F8" w:rsidP="00C03D9A">
            <w:pPr>
              <w:spacing w:line="276" w:lineRule="auto"/>
              <w:ind w:left="360"/>
              <w:jc w:val="both"/>
              <w:rPr>
                <w:rFonts w:ascii="Calibri" w:hAnsi="Calibri"/>
              </w:rPr>
            </w:pPr>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9A646A">
        <w:trPr>
          <w:trHeight w:val="323"/>
        </w:trPr>
        <w:tc>
          <w:tcPr>
            <w:tcW w:w="9576" w:type="dxa"/>
            <w:gridSpan w:val="3"/>
          </w:tcPr>
          <w:p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p>
        </w:tc>
      </w:tr>
      <w:tr w:rsidR="001747AE" w:rsidRPr="00334059" w:rsidTr="004D47EF">
        <w:trPr>
          <w:trHeight w:val="779"/>
        </w:trPr>
        <w:tc>
          <w:tcPr>
            <w:tcW w:w="9576" w:type="dxa"/>
            <w:gridSpan w:val="3"/>
          </w:tcPr>
          <w:p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rsidR="001747AE" w:rsidRPr="00334059" w:rsidRDefault="00CB7D12"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rsidR="00271476" w:rsidRDefault="00CB7D12"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rsidTr="00210326">
        <w:tc>
          <w:tcPr>
            <w:tcW w:w="3708" w:type="dxa"/>
          </w:tcPr>
          <w:p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rsidR="00210326" w:rsidRPr="00FE13B4" w:rsidRDefault="00C22519" w:rsidP="006B03D8">
            <w:pPr>
              <w:spacing w:line="276" w:lineRule="auto"/>
              <w:jc w:val="both"/>
              <w:rPr>
                <w:rFonts w:ascii="Calibri" w:hAnsi="Calibri"/>
                <w:highlight w:val="yellow"/>
              </w:rPr>
            </w:pPr>
            <w:r>
              <w:rPr>
                <w:rFonts w:ascii="Calibri" w:hAnsi="Calibri"/>
                <w:highlight w:val="yellow"/>
              </w:rPr>
              <w:t>Cheryl McGrath</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rsidR="00210326" w:rsidRPr="00210326" w:rsidRDefault="00C22519" w:rsidP="006B03D8">
            <w:pPr>
              <w:spacing w:line="276" w:lineRule="auto"/>
              <w:jc w:val="both"/>
              <w:rPr>
                <w:rFonts w:ascii="Calibri" w:hAnsi="Calibri"/>
              </w:rPr>
            </w:pPr>
            <w:r>
              <w:rPr>
                <w:rFonts w:ascii="Calibri" w:hAnsi="Calibri"/>
              </w:rPr>
              <w:t>Corinth 201</w:t>
            </w:r>
          </w:p>
        </w:tc>
      </w:tr>
      <w:tr w:rsidR="00210326" w:rsidRPr="00334059" w:rsidTr="00210326">
        <w:tc>
          <w:tcPr>
            <w:tcW w:w="3708" w:type="dxa"/>
          </w:tcPr>
          <w:p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rsidR="00210326" w:rsidRPr="00210326" w:rsidRDefault="00C22519" w:rsidP="00BD1842">
            <w:pPr>
              <w:spacing w:line="276" w:lineRule="auto"/>
              <w:jc w:val="both"/>
              <w:rPr>
                <w:rFonts w:ascii="Calibri" w:hAnsi="Calibri"/>
              </w:rPr>
            </w:pPr>
            <w:r>
              <w:rPr>
                <w:rFonts w:ascii="Calibri" w:hAnsi="Calibri"/>
              </w:rPr>
              <w:t>940-498-6204</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rsidR="00210326" w:rsidRPr="00210326" w:rsidRDefault="00C22519" w:rsidP="006B03D8">
            <w:pPr>
              <w:spacing w:line="276" w:lineRule="auto"/>
              <w:jc w:val="both"/>
              <w:rPr>
                <w:rFonts w:ascii="Calibri" w:hAnsi="Calibri"/>
              </w:rPr>
            </w:pPr>
            <w:r>
              <w:rPr>
                <w:rFonts w:ascii="Calibri" w:hAnsi="Calibri"/>
              </w:rPr>
              <w:t>cmcgrath@nctc.edu</w:t>
            </w:r>
          </w:p>
        </w:tc>
      </w:tr>
    </w:tbl>
    <w:p w:rsidR="00C322F8" w:rsidRDefault="00C322F8" w:rsidP="00364361">
      <w:pPr>
        <w:rPr>
          <w:rFonts w:ascii="Calibri" w:hAnsi="Calibri"/>
          <w:b/>
        </w:rPr>
      </w:pPr>
    </w:p>
    <w:p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773"/>
      </w:tblGrid>
      <w:tr w:rsidR="00364361" w:rsidRPr="00334059" w:rsidTr="00267FED">
        <w:tc>
          <w:tcPr>
            <w:tcW w:w="3708" w:type="dxa"/>
          </w:tcPr>
          <w:p w:rsidR="00364361" w:rsidRPr="00334059" w:rsidRDefault="00B97206" w:rsidP="00B97206">
            <w:pPr>
              <w:spacing w:line="276" w:lineRule="auto"/>
              <w:jc w:val="both"/>
              <w:rPr>
                <w:rFonts w:ascii="Calibri" w:hAnsi="Calibri"/>
              </w:rPr>
            </w:pPr>
            <w:r w:rsidRPr="00334059">
              <w:rPr>
                <w:rFonts w:ascii="Calibri" w:hAnsi="Calibri"/>
              </w:rPr>
              <w:t>Name of Chair/Coordinator</w:t>
            </w:r>
            <w:r w:rsidR="00364361" w:rsidRPr="00334059">
              <w:rPr>
                <w:rFonts w:ascii="Calibri" w:hAnsi="Calibri"/>
              </w:rPr>
              <w:t xml:space="preserve">: </w:t>
            </w:r>
          </w:p>
        </w:tc>
        <w:tc>
          <w:tcPr>
            <w:tcW w:w="5868" w:type="dxa"/>
          </w:tcPr>
          <w:p w:rsidR="00364361" w:rsidRPr="00E56E0C" w:rsidRDefault="00484713" w:rsidP="00364361">
            <w:pPr>
              <w:spacing w:line="276" w:lineRule="auto"/>
              <w:jc w:val="both"/>
              <w:rPr>
                <w:rFonts w:ascii="Calibri" w:hAnsi="Calibri"/>
              </w:rPr>
            </w:pPr>
            <w:r>
              <w:rPr>
                <w:rFonts w:ascii="Calibri" w:hAnsi="Calibri"/>
              </w:rPr>
              <w:t xml:space="preserve">Thom </w:t>
            </w:r>
            <w:proofErr w:type="spellStart"/>
            <w:r>
              <w:rPr>
                <w:rFonts w:ascii="Calibri" w:hAnsi="Calibri"/>
              </w:rPr>
              <w:t>Talbott</w:t>
            </w:r>
            <w:proofErr w:type="spellEnd"/>
          </w:p>
        </w:tc>
      </w:tr>
      <w:tr w:rsidR="00364361" w:rsidRPr="00334059" w:rsidTr="00267FED">
        <w:tc>
          <w:tcPr>
            <w:tcW w:w="3708" w:type="dxa"/>
          </w:tcPr>
          <w:p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rsidR="00364361" w:rsidRPr="00E56E0C" w:rsidRDefault="00484713" w:rsidP="00463FA8">
            <w:pPr>
              <w:spacing w:line="276" w:lineRule="auto"/>
              <w:jc w:val="both"/>
              <w:rPr>
                <w:rFonts w:ascii="Calibri" w:hAnsi="Calibri"/>
              </w:rPr>
            </w:pPr>
            <w:r>
              <w:rPr>
                <w:rFonts w:ascii="Calibri" w:hAnsi="Calibri"/>
              </w:rPr>
              <w:t>CPA 2001B</w:t>
            </w:r>
          </w:p>
        </w:tc>
      </w:tr>
      <w:tr w:rsidR="00364361" w:rsidRPr="00334059" w:rsidTr="00267FED">
        <w:tc>
          <w:tcPr>
            <w:tcW w:w="3708" w:type="dxa"/>
          </w:tcPr>
          <w:p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rsidR="00364361" w:rsidRPr="00E56E0C" w:rsidRDefault="00484713" w:rsidP="00463FA8">
            <w:pPr>
              <w:spacing w:line="276" w:lineRule="auto"/>
              <w:jc w:val="both"/>
              <w:rPr>
                <w:rFonts w:ascii="Calibri" w:hAnsi="Calibri"/>
              </w:rPr>
            </w:pPr>
            <w:r>
              <w:rPr>
                <w:rFonts w:ascii="Calibri" w:hAnsi="Calibri"/>
              </w:rPr>
              <w:t>940-668-3324</w:t>
            </w:r>
          </w:p>
        </w:tc>
      </w:tr>
      <w:tr w:rsidR="00364361" w:rsidRPr="00334059" w:rsidTr="00267FED">
        <w:tc>
          <w:tcPr>
            <w:tcW w:w="3708" w:type="dxa"/>
          </w:tcPr>
          <w:p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rsidR="00364361" w:rsidRPr="00E56E0C" w:rsidRDefault="00484713" w:rsidP="00364361">
            <w:pPr>
              <w:spacing w:line="276" w:lineRule="auto"/>
              <w:jc w:val="both"/>
              <w:rPr>
                <w:rFonts w:ascii="Calibri" w:hAnsi="Calibri"/>
              </w:rPr>
            </w:pPr>
            <w:r>
              <w:rPr>
                <w:rFonts w:ascii="Calibri" w:hAnsi="Calibri"/>
              </w:rPr>
              <w:t>ttalbott@nctc.edu</w:t>
            </w:r>
          </w:p>
        </w:tc>
      </w:tr>
    </w:tbl>
    <w:p w:rsidR="000F0AB9" w:rsidRDefault="000F0AB9" w:rsidP="009A7156">
      <w:pPr>
        <w:ind w:left="720"/>
        <w:rPr>
          <w:rFonts w:ascii="Calibri" w:hAnsi="Calibri"/>
          <w:sz w:val="20"/>
          <w:szCs w:val="20"/>
        </w:rPr>
      </w:pPr>
    </w:p>
    <w:p w:rsidR="00C322F8" w:rsidRDefault="00C322F8" w:rsidP="009A7156">
      <w:pPr>
        <w:ind w:left="720"/>
        <w:rPr>
          <w:rFonts w:ascii="Calibri" w:hAnsi="Calibri"/>
          <w:sz w:val="20"/>
          <w:szCs w:val="20"/>
        </w:rPr>
      </w:pPr>
    </w:p>
    <w:p w:rsidR="008447B1" w:rsidRPr="00334059" w:rsidRDefault="008447B1" w:rsidP="00B21D34">
      <w:pPr>
        <w:rPr>
          <w:rFonts w:ascii="Calibri" w:hAnsi="Calibri"/>
          <w:sz w:val="20"/>
          <w:szCs w:val="20"/>
        </w:rPr>
      </w:pPr>
    </w:p>
    <w:p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t>REQUIRED OR RECOMMENDED COURSE MATERIALS</w:t>
      </w:r>
    </w:p>
    <w:p w:rsidR="007912FD" w:rsidRPr="00997B58" w:rsidRDefault="00A8343C" w:rsidP="00621456">
      <w:pPr>
        <w:rPr>
          <w:rFonts w:ascii="Arial" w:hAnsi="Arial" w:cs="Arial"/>
          <w:b/>
          <w:szCs w:val="20"/>
        </w:rPr>
      </w:pPr>
      <w:r>
        <w:rPr>
          <w:rStyle w:val="Strong"/>
          <w:rFonts w:ascii="Arial" w:hAnsi="Arial" w:cs="Arial"/>
        </w:rPr>
        <w:t xml:space="preserve">Required </w:t>
      </w:r>
      <w:r w:rsidRPr="00890326">
        <w:rPr>
          <w:rStyle w:val="Strong"/>
          <w:rFonts w:ascii="Arial" w:hAnsi="Arial" w:cs="Arial"/>
        </w:rPr>
        <w:t>Textbook:</w:t>
      </w:r>
      <w:r w:rsidRPr="00890326">
        <w:rPr>
          <w:rStyle w:val="Strong"/>
          <w:rFonts w:ascii="Arial" w:hAnsi="Arial" w:cs="Arial"/>
        </w:rPr>
        <w:br/>
      </w:r>
      <w:r>
        <w:rPr>
          <w:rStyle w:val="Strong"/>
          <w:rFonts w:ascii="Arial" w:hAnsi="Arial" w:cs="Arial"/>
          <w:b w:val="0"/>
        </w:rPr>
        <w:t xml:space="preserve">       </w:t>
      </w:r>
      <w:proofErr w:type="spellStart"/>
      <w:r w:rsidRPr="006F4419">
        <w:rPr>
          <w:rStyle w:val="Strong"/>
          <w:rFonts w:ascii="Arial" w:hAnsi="Arial" w:cs="Arial"/>
          <w:b w:val="0"/>
        </w:rPr>
        <w:t>Getlein</w:t>
      </w:r>
      <w:proofErr w:type="spellEnd"/>
      <w:r w:rsidRPr="006F4419">
        <w:rPr>
          <w:rStyle w:val="Strong"/>
          <w:rFonts w:ascii="Arial" w:hAnsi="Arial" w:cs="Arial"/>
          <w:b w:val="0"/>
        </w:rPr>
        <w:t xml:space="preserve">, Mark. </w:t>
      </w:r>
      <w:r w:rsidRPr="006F4419">
        <w:rPr>
          <w:rStyle w:val="Emphasis"/>
          <w:rFonts w:ascii="Arial" w:hAnsi="Arial" w:cs="Arial"/>
          <w:b/>
          <w:bCs/>
        </w:rPr>
        <w:t>Living With Art.</w:t>
      </w:r>
      <w:r w:rsidRPr="006F4419">
        <w:rPr>
          <w:rStyle w:val="Strong"/>
          <w:rFonts w:ascii="Arial" w:hAnsi="Arial" w:cs="Arial"/>
          <w:b w:val="0"/>
        </w:rPr>
        <w:t xml:space="preserve">  </w:t>
      </w:r>
      <w:r>
        <w:rPr>
          <w:rStyle w:val="Strong"/>
          <w:rFonts w:ascii="Arial" w:hAnsi="Arial" w:cs="Arial"/>
          <w:b w:val="0"/>
        </w:rPr>
        <w:t>11th</w:t>
      </w:r>
      <w:r w:rsidRPr="006F4419">
        <w:rPr>
          <w:rStyle w:val="Strong"/>
          <w:rFonts w:ascii="Arial" w:hAnsi="Arial" w:cs="Arial"/>
          <w:b w:val="0"/>
        </w:rPr>
        <w:t xml:space="preserve"> ed.</w:t>
      </w:r>
      <w:r>
        <w:rPr>
          <w:rStyle w:val="Strong"/>
          <w:rFonts w:ascii="Arial" w:hAnsi="Arial" w:cs="Arial"/>
          <w:b w:val="0"/>
        </w:rPr>
        <w:t xml:space="preserve"> (or more recent),</w:t>
      </w:r>
      <w:r w:rsidRPr="006F4419">
        <w:rPr>
          <w:rStyle w:val="Strong"/>
          <w:rFonts w:ascii="Arial" w:hAnsi="Arial" w:cs="Arial"/>
          <w:b w:val="0"/>
        </w:rPr>
        <w:t xml:space="preserve"> New York, </w:t>
      </w:r>
      <w:r w:rsidRPr="006F4419">
        <w:rPr>
          <w:rFonts w:ascii="Arial" w:hAnsi="Arial" w:cs="Arial"/>
          <w:b/>
          <w:bCs/>
        </w:rPr>
        <w:br/>
      </w:r>
      <w:r>
        <w:rPr>
          <w:rStyle w:val="Strong"/>
          <w:rFonts w:ascii="Arial" w:hAnsi="Arial" w:cs="Arial"/>
          <w:b w:val="0"/>
        </w:rPr>
        <w:t xml:space="preserve">       </w:t>
      </w:r>
      <w:r w:rsidRPr="006F4419">
        <w:rPr>
          <w:rStyle w:val="Strong"/>
          <w:rFonts w:ascii="Arial" w:hAnsi="Arial" w:cs="Arial"/>
          <w:b w:val="0"/>
        </w:rPr>
        <w:t>New</w:t>
      </w:r>
      <w:r>
        <w:rPr>
          <w:rStyle w:val="Strong"/>
          <w:rFonts w:ascii="Arial" w:hAnsi="Arial" w:cs="Arial"/>
          <w:b w:val="0"/>
        </w:rPr>
        <w:t xml:space="preserve"> York: McGraw Hill 2015 or later</w:t>
      </w:r>
      <w:r w:rsidRPr="006F4419">
        <w:rPr>
          <w:rFonts w:ascii="Arial" w:hAnsi="Arial" w:cs="Arial"/>
          <w:b/>
          <w:bCs/>
        </w:rPr>
        <w:br/>
      </w:r>
      <w:r>
        <w:rPr>
          <w:rStyle w:val="Strong"/>
          <w:rFonts w:ascii="Arial" w:hAnsi="Arial" w:cs="Arial"/>
          <w:b w:val="0"/>
        </w:rPr>
        <w:t xml:space="preserve">       </w:t>
      </w:r>
      <w:proofErr w:type="gramStart"/>
      <w:r w:rsidRPr="006F4419">
        <w:rPr>
          <w:rStyle w:val="Strong"/>
          <w:rFonts w:ascii="Arial" w:hAnsi="Arial" w:cs="Arial"/>
          <w:b w:val="0"/>
        </w:rPr>
        <w:t>This</w:t>
      </w:r>
      <w:proofErr w:type="gramEnd"/>
      <w:r w:rsidRPr="006F4419">
        <w:rPr>
          <w:rStyle w:val="Strong"/>
          <w:rFonts w:ascii="Arial" w:hAnsi="Arial" w:cs="Arial"/>
          <w:b w:val="0"/>
        </w:rPr>
        <w:t xml:space="preserve"> book is available </w:t>
      </w:r>
      <w:r>
        <w:rPr>
          <w:rStyle w:val="Strong"/>
          <w:rFonts w:ascii="Arial" w:hAnsi="Arial" w:cs="Arial"/>
          <w:b w:val="0"/>
        </w:rPr>
        <w:t xml:space="preserve">for rent or purchase </w:t>
      </w:r>
      <w:r w:rsidRPr="006F4419">
        <w:rPr>
          <w:rStyle w:val="Strong"/>
          <w:rFonts w:ascii="Arial" w:hAnsi="Arial" w:cs="Arial"/>
          <w:b w:val="0"/>
        </w:rPr>
        <w:t xml:space="preserve">at </w:t>
      </w:r>
      <w:r>
        <w:rPr>
          <w:rStyle w:val="Strong"/>
          <w:rFonts w:ascii="Arial" w:hAnsi="Arial" w:cs="Arial"/>
          <w:b w:val="0"/>
        </w:rPr>
        <w:t xml:space="preserve">many </w:t>
      </w:r>
      <w:r w:rsidRPr="006F4419">
        <w:rPr>
          <w:rStyle w:val="Strong"/>
          <w:rFonts w:ascii="Arial" w:hAnsi="Arial" w:cs="Arial"/>
          <w:b w:val="0"/>
        </w:rPr>
        <w:t xml:space="preserve">online bookstores. </w:t>
      </w:r>
      <w:r>
        <w:rPr>
          <w:rStyle w:val="Strong"/>
          <w:rFonts w:ascii="Arial" w:hAnsi="Arial" w:cs="Arial"/>
          <w:b w:val="0"/>
        </w:rPr>
        <w:t xml:space="preserve">You are not     </w:t>
      </w:r>
      <w:r>
        <w:rPr>
          <w:rStyle w:val="Strong"/>
          <w:rFonts w:ascii="Arial" w:hAnsi="Arial" w:cs="Arial"/>
          <w:b w:val="0"/>
        </w:rPr>
        <w:br/>
        <w:t xml:space="preserve">       required to purchase the textbook through NCTC or its affiliates.  </w:t>
      </w:r>
      <w:proofErr w:type="spellStart"/>
      <w:r w:rsidRPr="00890326">
        <w:rPr>
          <w:rStyle w:val="Strong"/>
          <w:rFonts w:ascii="Arial" w:hAnsi="Arial" w:cs="Arial"/>
        </w:rPr>
        <w:t>Ebook</w:t>
      </w:r>
      <w:proofErr w:type="spellEnd"/>
      <w:r w:rsidRPr="00890326">
        <w:rPr>
          <w:rStyle w:val="Strong"/>
          <w:rFonts w:ascii="Arial" w:hAnsi="Arial" w:cs="Arial"/>
        </w:rPr>
        <w:t xml:space="preserve"> versions</w:t>
      </w:r>
      <w:r>
        <w:rPr>
          <w:rStyle w:val="Strong"/>
          <w:rFonts w:ascii="Arial" w:hAnsi="Arial" w:cs="Arial"/>
        </w:rPr>
        <w:br/>
      </w:r>
      <w:r>
        <w:rPr>
          <w:rFonts w:ascii="Arial" w:hAnsi="Arial" w:cs="Arial"/>
          <w:bCs/>
        </w:rPr>
        <w:lastRenderedPageBreak/>
        <w:t xml:space="preserve">       </w:t>
      </w:r>
      <w:r w:rsidRPr="00890326">
        <w:rPr>
          <w:rStyle w:val="Strong"/>
          <w:rFonts w:ascii="Arial" w:hAnsi="Arial" w:cs="Arial"/>
        </w:rPr>
        <w:t>are acceptable. The textbook is required in order to receive a passing grade.</w:t>
      </w:r>
      <w:r w:rsidRPr="00890326">
        <w:rPr>
          <w:rStyle w:val="Strong"/>
          <w:rFonts w:ascii="Arial" w:hAnsi="Arial" w:cs="Arial"/>
        </w:rPr>
        <w:br/>
      </w:r>
      <w:r>
        <w:rPr>
          <w:rStyle w:val="Strong"/>
          <w:rFonts w:ascii="Arial" w:hAnsi="Arial" w:cs="Arial"/>
          <w:b w:val="0"/>
        </w:rPr>
        <w:br/>
      </w:r>
      <w:r>
        <w:rPr>
          <w:rStyle w:val="Strong"/>
          <w:rFonts w:ascii="Arial" w:hAnsi="Arial" w:cs="Arial"/>
        </w:rPr>
        <w:t xml:space="preserve">       </w:t>
      </w:r>
      <w:r w:rsidRPr="00890326">
        <w:rPr>
          <w:rStyle w:val="Strong"/>
          <w:rFonts w:ascii="Arial" w:hAnsi="Arial" w:cs="Arial"/>
        </w:rPr>
        <w:t xml:space="preserve">Other </w:t>
      </w:r>
      <w:r>
        <w:rPr>
          <w:rStyle w:val="Strong"/>
          <w:rFonts w:ascii="Arial" w:hAnsi="Arial" w:cs="Arial"/>
        </w:rPr>
        <w:t>Required M</w:t>
      </w:r>
      <w:r w:rsidRPr="00890326">
        <w:rPr>
          <w:rStyle w:val="Strong"/>
          <w:rFonts w:ascii="Arial" w:hAnsi="Arial" w:cs="Arial"/>
        </w:rPr>
        <w:t>aterials:</w:t>
      </w:r>
      <w:r>
        <w:rPr>
          <w:rStyle w:val="Strong"/>
          <w:rFonts w:ascii="Arial" w:hAnsi="Arial" w:cs="Arial"/>
          <w:b w:val="0"/>
        </w:rPr>
        <w:br/>
        <w:t xml:space="preserve">       Digital camera</w:t>
      </w:r>
    </w:p>
    <w:p w:rsidR="007912FD" w:rsidRDefault="007912FD" w:rsidP="00621456">
      <w:pPr>
        <w:rPr>
          <w:rFonts w:ascii="Calibri" w:hAnsi="Calibri" w:cs="Arial"/>
          <w:b/>
          <w:szCs w:val="20"/>
        </w:rPr>
      </w:pPr>
    </w:p>
    <w:p w:rsidR="00C322F8" w:rsidRDefault="00C322F8" w:rsidP="00621456">
      <w:pPr>
        <w:rPr>
          <w:rFonts w:ascii="Calibri" w:hAnsi="Calibri" w:cs="Arial"/>
          <w:b/>
          <w:szCs w:val="20"/>
        </w:rPr>
      </w:pPr>
    </w:p>
    <w:p w:rsidR="00C322F8" w:rsidRDefault="00C322F8" w:rsidP="00621456">
      <w:pPr>
        <w:rPr>
          <w:rFonts w:ascii="Calibri" w:hAnsi="Calibri" w:cs="Arial"/>
          <w:b/>
          <w:szCs w:val="20"/>
        </w:rPr>
      </w:pPr>
    </w:p>
    <w:p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648"/>
        <w:gridCol w:w="1798"/>
      </w:tblGrid>
      <w:tr w:rsidR="009B4F8A" w:rsidRPr="009200BD" w:rsidTr="000E2577">
        <w:trPr>
          <w:trHeight w:val="638"/>
        </w:trPr>
        <w:tc>
          <w:tcPr>
            <w:tcW w:w="1890" w:type="dxa"/>
            <w:vAlign w:val="center"/>
          </w:tcPr>
          <w:p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rsidTr="00D0626A">
        <w:tc>
          <w:tcPr>
            <w:tcW w:w="1890" w:type="dxa"/>
          </w:tcPr>
          <w:p w:rsidR="009B4F8A" w:rsidRPr="00FE13B4" w:rsidRDefault="00A8343C" w:rsidP="00210326">
            <w:pPr>
              <w:jc w:val="center"/>
              <w:rPr>
                <w:rFonts w:ascii="Calibri" w:hAnsi="Calibri"/>
                <w:highlight w:val="yellow"/>
              </w:rPr>
            </w:pPr>
            <w:r>
              <w:rPr>
                <w:rFonts w:ascii="Calibri" w:hAnsi="Calibri"/>
                <w:highlight w:val="yellow"/>
              </w:rPr>
              <w:t>7</w:t>
            </w:r>
          </w:p>
        </w:tc>
        <w:tc>
          <w:tcPr>
            <w:tcW w:w="5670" w:type="dxa"/>
          </w:tcPr>
          <w:p w:rsidR="009B4F8A" w:rsidRPr="00FE13B4" w:rsidRDefault="00A8343C" w:rsidP="00210326">
            <w:pPr>
              <w:jc w:val="center"/>
              <w:rPr>
                <w:rFonts w:ascii="Calibri" w:hAnsi="Calibri"/>
                <w:highlight w:val="yellow"/>
              </w:rPr>
            </w:pPr>
            <w:r>
              <w:rPr>
                <w:rFonts w:ascii="Calibri" w:hAnsi="Calibri"/>
                <w:highlight w:val="yellow"/>
              </w:rPr>
              <w:t>Weekly/Semi Weekly Assignments with Discussions</w:t>
            </w:r>
          </w:p>
        </w:tc>
        <w:tc>
          <w:tcPr>
            <w:tcW w:w="1800" w:type="dxa"/>
          </w:tcPr>
          <w:p w:rsidR="009B4F8A" w:rsidRPr="00FE13B4" w:rsidRDefault="00A8343C" w:rsidP="00210326">
            <w:pPr>
              <w:jc w:val="center"/>
              <w:rPr>
                <w:rFonts w:ascii="Calibri" w:hAnsi="Calibri"/>
                <w:highlight w:val="yellow"/>
              </w:rPr>
            </w:pPr>
            <w:r>
              <w:rPr>
                <w:rFonts w:ascii="Calibri" w:hAnsi="Calibri"/>
                <w:highlight w:val="yellow"/>
              </w:rPr>
              <w:t>70%</w:t>
            </w:r>
          </w:p>
        </w:tc>
      </w:tr>
      <w:tr w:rsidR="009B4F8A" w:rsidRPr="009200BD" w:rsidTr="00D0626A">
        <w:tc>
          <w:tcPr>
            <w:tcW w:w="1890" w:type="dxa"/>
          </w:tcPr>
          <w:p w:rsidR="00FE13B4" w:rsidRPr="00FE13B4" w:rsidRDefault="00A8343C" w:rsidP="00210326">
            <w:pPr>
              <w:jc w:val="center"/>
              <w:rPr>
                <w:rFonts w:ascii="Calibri" w:hAnsi="Calibri"/>
                <w:highlight w:val="yellow"/>
              </w:rPr>
            </w:pPr>
            <w:r>
              <w:rPr>
                <w:rFonts w:ascii="Calibri" w:hAnsi="Calibri"/>
                <w:highlight w:val="yellow"/>
              </w:rPr>
              <w:t>2</w:t>
            </w:r>
          </w:p>
        </w:tc>
        <w:tc>
          <w:tcPr>
            <w:tcW w:w="5670" w:type="dxa"/>
          </w:tcPr>
          <w:p w:rsidR="009B4F8A" w:rsidRPr="00FE13B4" w:rsidRDefault="00A8343C" w:rsidP="00210326">
            <w:pPr>
              <w:jc w:val="center"/>
              <w:rPr>
                <w:rFonts w:ascii="Calibri" w:hAnsi="Calibri"/>
                <w:highlight w:val="yellow"/>
              </w:rPr>
            </w:pPr>
            <w:r>
              <w:rPr>
                <w:rFonts w:ascii="Calibri" w:hAnsi="Calibri"/>
                <w:highlight w:val="yellow"/>
              </w:rPr>
              <w:t>Museum Visit/Art From Home Paper</w:t>
            </w:r>
          </w:p>
        </w:tc>
        <w:tc>
          <w:tcPr>
            <w:tcW w:w="1800" w:type="dxa"/>
          </w:tcPr>
          <w:p w:rsidR="009B4F8A" w:rsidRPr="00FE13B4" w:rsidRDefault="00A8343C" w:rsidP="00210326">
            <w:pPr>
              <w:jc w:val="center"/>
              <w:rPr>
                <w:rFonts w:ascii="Calibri" w:hAnsi="Calibri"/>
                <w:highlight w:val="yellow"/>
              </w:rPr>
            </w:pPr>
            <w:r>
              <w:rPr>
                <w:rFonts w:ascii="Calibri" w:hAnsi="Calibri"/>
                <w:highlight w:val="yellow"/>
              </w:rPr>
              <w:t>30%</w:t>
            </w:r>
          </w:p>
        </w:tc>
      </w:tr>
      <w:tr w:rsidR="009B4F8A" w:rsidRPr="009200BD" w:rsidTr="00D0626A">
        <w:tc>
          <w:tcPr>
            <w:tcW w:w="1890" w:type="dxa"/>
          </w:tcPr>
          <w:p w:rsidR="009B4F8A" w:rsidRPr="00FE13B4" w:rsidRDefault="009B4F8A" w:rsidP="00210326">
            <w:pPr>
              <w:jc w:val="center"/>
              <w:rPr>
                <w:rFonts w:ascii="Calibri" w:hAnsi="Calibri"/>
                <w:highlight w:val="yellow"/>
              </w:rPr>
            </w:pPr>
          </w:p>
        </w:tc>
        <w:tc>
          <w:tcPr>
            <w:tcW w:w="5670" w:type="dxa"/>
          </w:tcPr>
          <w:p w:rsidR="009B4F8A" w:rsidRPr="00FE13B4" w:rsidRDefault="00A8343C" w:rsidP="00210326">
            <w:pPr>
              <w:jc w:val="center"/>
              <w:rPr>
                <w:rFonts w:ascii="Calibri" w:hAnsi="Calibri"/>
                <w:highlight w:val="yellow"/>
              </w:rPr>
            </w:pPr>
            <w:r w:rsidRPr="00336A87">
              <w:rPr>
                <w:rFonts w:ascii="Arial" w:hAnsi="Arial" w:cs="Arial"/>
                <w:bCs/>
                <w:sz w:val="20"/>
                <w:szCs w:val="20"/>
              </w:rPr>
              <w:t>Grades are based on the percentage of points earned out of the total points. A=90-100%; B=80-89%; C=70-79%; D=60-69%; F=59% or less.</w:t>
            </w:r>
          </w:p>
        </w:tc>
        <w:tc>
          <w:tcPr>
            <w:tcW w:w="1800" w:type="dxa"/>
          </w:tcPr>
          <w:p w:rsidR="009B4F8A" w:rsidRPr="00FE13B4" w:rsidRDefault="009B4F8A" w:rsidP="00210326">
            <w:pPr>
              <w:jc w:val="center"/>
              <w:rPr>
                <w:rFonts w:ascii="Calibri" w:hAnsi="Calibri"/>
                <w:highlight w:val="yellow"/>
              </w:rPr>
            </w:pPr>
          </w:p>
        </w:tc>
      </w:tr>
      <w:tr w:rsidR="009B4F8A" w:rsidRPr="009200BD" w:rsidTr="00D0626A">
        <w:tc>
          <w:tcPr>
            <w:tcW w:w="1890" w:type="dxa"/>
          </w:tcPr>
          <w:p w:rsidR="009B4F8A" w:rsidRPr="009200BD" w:rsidRDefault="009B4F8A" w:rsidP="00210326">
            <w:pPr>
              <w:jc w:val="center"/>
              <w:rPr>
                <w:rFonts w:ascii="Calibri" w:hAnsi="Calibri"/>
              </w:rPr>
            </w:pPr>
          </w:p>
        </w:tc>
        <w:tc>
          <w:tcPr>
            <w:tcW w:w="5670" w:type="dxa"/>
          </w:tcPr>
          <w:p w:rsidR="009B4F8A" w:rsidRPr="00FE13B4" w:rsidRDefault="009B4F8A" w:rsidP="00210326">
            <w:pPr>
              <w:jc w:val="center"/>
              <w:rPr>
                <w:rFonts w:ascii="Calibri" w:hAnsi="Calibri"/>
                <w:highlight w:val="yellow"/>
              </w:rPr>
            </w:pPr>
          </w:p>
        </w:tc>
        <w:tc>
          <w:tcPr>
            <w:tcW w:w="1800" w:type="dxa"/>
          </w:tcPr>
          <w:p w:rsidR="009B4F8A" w:rsidRPr="00FE13B4" w:rsidRDefault="009B4F8A" w:rsidP="00210326">
            <w:pPr>
              <w:jc w:val="center"/>
              <w:rPr>
                <w:rFonts w:ascii="Calibri" w:hAnsi="Calibri"/>
                <w:highlight w:val="yellow"/>
              </w:rPr>
            </w:pPr>
          </w:p>
        </w:tc>
      </w:tr>
    </w:tbl>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29"/>
      </w:tblGrid>
      <w:tr w:rsidR="00B21D34" w:rsidRPr="00562831" w:rsidTr="009B5463">
        <w:tc>
          <w:tcPr>
            <w:tcW w:w="810" w:type="dxa"/>
            <w:shd w:val="clear" w:color="auto" w:fill="auto"/>
          </w:tcPr>
          <w:p w:rsidR="00B21D34" w:rsidRPr="00562831" w:rsidRDefault="00B21D34" w:rsidP="009B5463">
            <w:pPr>
              <w:jc w:val="center"/>
              <w:rPr>
                <w:rFonts w:ascii="Calibri" w:hAnsi="Calibri"/>
                <w:b/>
              </w:rPr>
            </w:pPr>
          </w:p>
        </w:tc>
        <w:tc>
          <w:tcPr>
            <w:tcW w:w="8640" w:type="dxa"/>
            <w:shd w:val="clear" w:color="auto" w:fill="auto"/>
          </w:tcPr>
          <w:p w:rsidR="00B21D34" w:rsidRPr="00562831" w:rsidRDefault="00B21D34" w:rsidP="009B5463">
            <w:pPr>
              <w:rPr>
                <w:rFonts w:ascii="Calibri" w:hAnsi="Calibri"/>
                <w:b/>
              </w:rPr>
            </w:pPr>
            <w:r w:rsidRPr="00562831">
              <w:rPr>
                <w:rFonts w:ascii="Calibri" w:hAnsi="Calibri"/>
                <w:b/>
              </w:rPr>
              <w:t>Student Learning Outcome</w:t>
            </w: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2C56C0" w:rsidRDefault="00B21D34" w:rsidP="009B5463">
            <w:pPr>
              <w:tabs>
                <w:tab w:val="left" w:pos="-1440"/>
              </w:tabs>
              <w:spacing w:line="232" w:lineRule="auto"/>
              <w:rPr>
                <w:rFonts w:asciiTheme="minorHAnsi" w:hAnsiTheme="minorHAnsi"/>
                <w:szCs w:val="20"/>
              </w:rPr>
            </w:pPr>
            <w:r w:rsidRPr="002C56C0">
              <w:rPr>
                <w:rFonts w:asciiTheme="minorHAnsi" w:hAnsiTheme="minorHAnsi"/>
                <w:szCs w:val="20"/>
              </w:rPr>
              <w:t>At the successful completion of this course the student will be able to:</w:t>
            </w:r>
          </w:p>
        </w:tc>
      </w:tr>
      <w:tr w:rsidR="00B21D34" w:rsidRPr="00562831" w:rsidTr="009B5463">
        <w:tc>
          <w:tcPr>
            <w:tcW w:w="810" w:type="dxa"/>
          </w:tcPr>
          <w:p w:rsidR="00B21D34" w:rsidRPr="002C56C0" w:rsidRDefault="00DA2E50" w:rsidP="009B5463">
            <w:pPr>
              <w:rPr>
                <w:rFonts w:asciiTheme="minorHAnsi" w:hAnsiTheme="minorHAnsi"/>
                <w:b/>
              </w:rPr>
            </w:pPr>
            <w:r>
              <w:rPr>
                <w:rFonts w:asciiTheme="minorHAnsi" w:hAnsiTheme="minorHAnsi"/>
                <w:b/>
              </w:rPr>
              <w:t>1</w:t>
            </w:r>
          </w:p>
        </w:tc>
        <w:tc>
          <w:tcPr>
            <w:tcW w:w="8640" w:type="dxa"/>
          </w:tcPr>
          <w:p w:rsidR="00B21D34" w:rsidRPr="002C56C0" w:rsidRDefault="004E6147" w:rsidP="009B5463">
            <w:pPr>
              <w:tabs>
                <w:tab w:val="left" w:pos="-1440"/>
              </w:tabs>
              <w:spacing w:line="232" w:lineRule="auto"/>
              <w:rPr>
                <w:rFonts w:asciiTheme="minorHAnsi" w:hAnsiTheme="minorHAnsi"/>
                <w:b/>
              </w:rPr>
            </w:pPr>
            <w:r>
              <w:rPr>
                <w:rFonts w:asciiTheme="minorHAnsi" w:hAnsiTheme="minorHAnsi"/>
                <w:b/>
              </w:rPr>
              <w:t>Apply art terminology as it specifically relates to works of art.</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2</w:t>
            </w:r>
          </w:p>
        </w:tc>
        <w:tc>
          <w:tcPr>
            <w:tcW w:w="8640" w:type="dxa"/>
          </w:tcPr>
          <w:p w:rsidR="00B21D34" w:rsidRPr="002C56C0" w:rsidRDefault="004E6147" w:rsidP="009B5463">
            <w:pPr>
              <w:rPr>
                <w:rFonts w:asciiTheme="minorHAnsi" w:hAnsiTheme="minorHAnsi"/>
                <w:b/>
              </w:rPr>
            </w:pPr>
            <w:r>
              <w:rPr>
                <w:rFonts w:asciiTheme="minorHAnsi" w:hAnsiTheme="minorHAnsi"/>
                <w:b/>
              </w:rPr>
              <w:t>Demonstrate knowledge of art elements and principles of design.</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3</w:t>
            </w:r>
          </w:p>
        </w:tc>
        <w:tc>
          <w:tcPr>
            <w:tcW w:w="8640" w:type="dxa"/>
          </w:tcPr>
          <w:p w:rsidR="00B21D34" w:rsidRPr="002C56C0" w:rsidRDefault="004E6147" w:rsidP="009B5463">
            <w:pPr>
              <w:tabs>
                <w:tab w:val="left" w:pos="-1440"/>
              </w:tabs>
              <w:spacing w:line="232" w:lineRule="auto"/>
              <w:rPr>
                <w:rFonts w:asciiTheme="minorHAnsi" w:hAnsiTheme="minorHAnsi"/>
                <w:b/>
              </w:rPr>
            </w:pPr>
            <w:r>
              <w:rPr>
                <w:rFonts w:asciiTheme="minorHAnsi" w:hAnsiTheme="minorHAnsi"/>
                <w:b/>
              </w:rPr>
              <w:t xml:space="preserve">Differentiate between the processes and materials used in the production of various works of art. </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4</w:t>
            </w:r>
          </w:p>
        </w:tc>
        <w:tc>
          <w:tcPr>
            <w:tcW w:w="8640" w:type="dxa"/>
          </w:tcPr>
          <w:p w:rsidR="00B21D34" w:rsidRPr="002C56C0" w:rsidRDefault="004E6147" w:rsidP="009B5463">
            <w:pPr>
              <w:rPr>
                <w:rFonts w:asciiTheme="minorHAnsi" w:hAnsiTheme="minorHAnsi"/>
                <w:b/>
              </w:rPr>
            </w:pPr>
            <w:r>
              <w:rPr>
                <w:rFonts w:asciiTheme="minorHAnsi" w:hAnsiTheme="minorHAnsi"/>
                <w:b/>
              </w:rPr>
              <w:t>Critically interpret and evaluate works of art.</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5</w:t>
            </w:r>
          </w:p>
        </w:tc>
        <w:tc>
          <w:tcPr>
            <w:tcW w:w="8640" w:type="dxa"/>
          </w:tcPr>
          <w:p w:rsidR="00B21D34" w:rsidRPr="002C56C0" w:rsidRDefault="004E6147" w:rsidP="009B5463">
            <w:pPr>
              <w:tabs>
                <w:tab w:val="left" w:pos="-1440"/>
              </w:tabs>
              <w:spacing w:line="232" w:lineRule="auto"/>
              <w:rPr>
                <w:rFonts w:asciiTheme="minorHAnsi" w:hAnsiTheme="minorHAnsi"/>
                <w:b/>
              </w:rPr>
            </w:pPr>
            <w:r>
              <w:rPr>
                <w:rFonts w:asciiTheme="minorHAnsi" w:hAnsiTheme="minorHAnsi"/>
                <w:b/>
              </w:rPr>
              <w:t xml:space="preserve">Demonstrate an understanding of the impact of art. </w:t>
            </w:r>
          </w:p>
        </w:tc>
      </w:tr>
      <w:tr w:rsidR="00B21D34" w:rsidTr="009B5463">
        <w:tblPrEx>
          <w:tblLook w:val="0000" w:firstRow="0" w:lastRow="0" w:firstColumn="0" w:lastColumn="0" w:noHBand="0" w:noVBand="0"/>
        </w:tblPrEx>
        <w:trPr>
          <w:trHeight w:val="420"/>
        </w:trPr>
        <w:tc>
          <w:tcPr>
            <w:tcW w:w="810" w:type="dxa"/>
          </w:tcPr>
          <w:p w:rsidR="00B21D34" w:rsidRDefault="00B21D34" w:rsidP="009B5463">
            <w:pPr>
              <w:tabs>
                <w:tab w:val="left" w:pos="360"/>
              </w:tabs>
              <w:rPr>
                <w:rFonts w:ascii="Calibri" w:hAnsi="Calibri" w:cs="Arial"/>
                <w:szCs w:val="20"/>
              </w:rPr>
            </w:pPr>
          </w:p>
        </w:tc>
        <w:tc>
          <w:tcPr>
            <w:tcW w:w="8640" w:type="dxa"/>
          </w:tcPr>
          <w:p w:rsidR="00B21D34" w:rsidRPr="002C56C0" w:rsidRDefault="00B21D34" w:rsidP="009B5463">
            <w:pPr>
              <w:tabs>
                <w:tab w:val="left" w:pos="-1440"/>
              </w:tabs>
              <w:spacing w:line="232" w:lineRule="auto"/>
              <w:rPr>
                <w:rFonts w:asciiTheme="minorHAnsi" w:hAnsiTheme="minorHAnsi"/>
                <w:b/>
              </w:rPr>
            </w:pPr>
          </w:p>
        </w:tc>
      </w:tr>
    </w:tbl>
    <w:p w:rsidR="00B21D34" w:rsidRDefault="00B21D34" w:rsidP="00B21D34">
      <w:pPr>
        <w:tabs>
          <w:tab w:val="left" w:pos="360"/>
        </w:tabs>
        <w:rPr>
          <w:rFonts w:ascii="Calibri" w:hAnsi="Calibri" w:cs="Arial"/>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C438FD" w:rsidRDefault="00A8343C" w:rsidP="00C438FD">
      <w:pPr>
        <w:rPr>
          <w:rFonts w:ascii="Calibri" w:hAnsi="Calibri" w:cs="Arial"/>
          <w:b/>
          <w:szCs w:val="20"/>
        </w:rPr>
      </w:pPr>
      <w:r>
        <w:rPr>
          <w:rFonts w:ascii="Arial" w:hAnsi="Arial" w:cs="Arial"/>
          <w:b/>
          <w:bCs/>
        </w:rPr>
        <w:t>Class Participation/Attendance</w:t>
      </w:r>
      <w:r>
        <w:rPr>
          <w:rFonts w:ascii="Arial" w:hAnsi="Arial" w:cs="Arial"/>
          <w:b/>
          <w:bCs/>
          <w:sz w:val="20"/>
          <w:szCs w:val="20"/>
        </w:rPr>
        <w:br/>
      </w:r>
      <w:r w:rsidRPr="00336A87">
        <w:rPr>
          <w:rFonts w:ascii="Arial" w:hAnsi="Arial" w:cs="Arial"/>
          <w:bCs/>
          <w:sz w:val="20"/>
          <w:szCs w:val="20"/>
        </w:rPr>
        <w:t>Students are required to notify the instructor if there is a problem completing assignments</w:t>
      </w:r>
      <w:r>
        <w:rPr>
          <w:rFonts w:ascii="Arial" w:hAnsi="Arial" w:cs="Arial"/>
          <w:bCs/>
          <w:sz w:val="20"/>
          <w:szCs w:val="20"/>
        </w:rPr>
        <w:t xml:space="preserve"> by the due date</w:t>
      </w:r>
      <w:r w:rsidRPr="00336A87">
        <w:rPr>
          <w:rFonts w:ascii="Arial" w:hAnsi="Arial" w:cs="Arial"/>
          <w:bCs/>
          <w:sz w:val="20"/>
          <w:szCs w:val="20"/>
        </w:rPr>
        <w:t xml:space="preserve">. If more than one assignment is skipped, the instructor will assume the student has dropped the course, but the student is responsible for filling out the drop documentation in order to avoid receiving a grade of "F."  In addition to required assignments submitted to a </w:t>
      </w:r>
      <w:proofErr w:type="spellStart"/>
      <w:r w:rsidRPr="00336A87">
        <w:rPr>
          <w:rFonts w:ascii="Arial" w:hAnsi="Arial" w:cs="Arial"/>
          <w:bCs/>
          <w:sz w:val="20"/>
          <w:szCs w:val="20"/>
        </w:rPr>
        <w:t>dropbox</w:t>
      </w:r>
      <w:proofErr w:type="spellEnd"/>
      <w:r w:rsidRPr="00336A87">
        <w:rPr>
          <w:rFonts w:ascii="Arial" w:hAnsi="Arial" w:cs="Arial"/>
          <w:bCs/>
          <w:sz w:val="20"/>
          <w:szCs w:val="20"/>
        </w:rPr>
        <w:t>, students are required to post comments in the Discussion Boards.   Specific topics with explanations are provided within</w:t>
      </w:r>
      <w:proofErr w:type="gramStart"/>
      <w:r w:rsidRPr="00336A87">
        <w:rPr>
          <w:rFonts w:ascii="Arial" w:hAnsi="Arial" w:cs="Arial"/>
          <w:bCs/>
          <w:sz w:val="20"/>
          <w:szCs w:val="20"/>
        </w:rPr>
        <w:t>  each</w:t>
      </w:r>
      <w:proofErr w:type="gramEnd"/>
      <w:r w:rsidRPr="00336A87">
        <w:rPr>
          <w:rFonts w:ascii="Arial" w:hAnsi="Arial" w:cs="Arial"/>
          <w:bCs/>
          <w:sz w:val="20"/>
          <w:szCs w:val="20"/>
        </w:rPr>
        <w:t xml:space="preserve"> section. The course is structured so that you and your peers are enga</w:t>
      </w:r>
      <w:r w:rsidR="00576B51">
        <w:rPr>
          <w:rFonts w:ascii="Arial" w:hAnsi="Arial" w:cs="Arial"/>
          <w:bCs/>
          <w:sz w:val="20"/>
          <w:szCs w:val="20"/>
        </w:rPr>
        <w:t>g</w:t>
      </w:r>
      <w:r w:rsidRPr="00336A87">
        <w:rPr>
          <w:rFonts w:ascii="Arial" w:hAnsi="Arial" w:cs="Arial"/>
          <w:bCs/>
          <w:sz w:val="20"/>
          <w:szCs w:val="20"/>
        </w:rPr>
        <w:t>ing with certain themes at the same time, so it is not entirely self-paced. There are strict deadlines for participation within each section, designed with group discussions in mind.</w:t>
      </w:r>
      <w:r w:rsidRPr="00336A87">
        <w:rPr>
          <w:rFonts w:ascii="Arial" w:hAnsi="Arial" w:cs="Arial"/>
          <w:bCs/>
          <w:sz w:val="20"/>
          <w:szCs w:val="20"/>
        </w:rPr>
        <w:br/>
      </w:r>
    </w:p>
    <w:p w:rsidR="00C438FD" w:rsidRDefault="00C438FD" w:rsidP="00C438FD">
      <w:pPr>
        <w:rPr>
          <w:rFonts w:ascii="Calibri" w:hAnsi="Calibri" w:cs="Arial"/>
          <w:b/>
          <w:szCs w:val="20"/>
        </w:rPr>
      </w:pPr>
    </w:p>
    <w:p w:rsidR="0066573A" w:rsidRDefault="0066573A" w:rsidP="00C438FD">
      <w:pPr>
        <w:rPr>
          <w:rFonts w:ascii="Calibri" w:hAnsi="Calibri" w:cs="Arial"/>
          <w:b/>
          <w:szCs w:val="20"/>
        </w:rPr>
      </w:pPr>
    </w:p>
    <w:p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rsidR="00B21D34" w:rsidRDefault="00B21D34" w:rsidP="00B21D34">
      <w:pPr>
        <w:pStyle w:val="NoSpacing"/>
        <w:sectPr w:rsidR="00B21D34" w:rsidSect="00C322F8">
          <w:footerReference w:type="default" r:id="rId8"/>
          <w:pgSz w:w="12240" w:h="15840"/>
          <w:pgMar w:top="1440" w:right="1440" w:bottom="1440" w:left="1350" w:header="720" w:footer="720" w:gutter="0"/>
          <w:cols w:space="720"/>
          <w:docGrid w:linePitch="360"/>
        </w:sectPr>
      </w:pPr>
    </w:p>
    <w:p w:rsidR="000E0450" w:rsidRPr="00B21D34" w:rsidRDefault="004350C4" w:rsidP="00B21D34">
      <w:pPr>
        <w:pStyle w:val="NoSpacing"/>
      </w:pPr>
      <w:r w:rsidRPr="00B21D34">
        <w:t></w:t>
      </w:r>
      <w:r w:rsidR="000E0450" w:rsidRPr="00B21D34">
        <w:tab/>
        <w:t>Communication</w:t>
      </w:r>
    </w:p>
    <w:p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rsidR="000E0450" w:rsidRPr="00B21D34" w:rsidRDefault="004350C4" w:rsidP="00B21D34">
      <w:pPr>
        <w:pStyle w:val="NoSpacing"/>
      </w:pPr>
      <w:r w:rsidRPr="00B21D34">
        <w:t></w:t>
      </w:r>
      <w:r w:rsidR="000E0450" w:rsidRPr="00B21D34">
        <w:tab/>
        <w:t>Life and Physical Science</w:t>
      </w:r>
    </w:p>
    <w:p w:rsidR="000E0450" w:rsidRPr="00B21D34" w:rsidRDefault="004350C4" w:rsidP="00B21D34">
      <w:pPr>
        <w:pStyle w:val="NoSpacing"/>
      </w:pPr>
      <w:r w:rsidRPr="00B21D34">
        <w:t></w:t>
      </w:r>
      <w:r w:rsidR="000E0450" w:rsidRPr="00B21D34">
        <w:tab/>
        <w:t>Language, Philosophy &amp; Culture</w:t>
      </w:r>
    </w:p>
    <w:p w:rsidR="000E0450" w:rsidRPr="00B21D34" w:rsidRDefault="00596A6C" w:rsidP="00B21D34">
      <w:pPr>
        <w:pStyle w:val="NoSpacing"/>
      </w:pPr>
      <w:r>
        <w:rPr>
          <w:noProof/>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2540</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63090" id="Rectangle 1" o:spid="_x0000_s1026" style="position:absolute;margin-left:-1.5pt;margin-top:.2pt;width:12.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qfWwIAAAk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" fillcolor="white [3201]" strokecolor="black [3200]" strokeweight="1pt"/>
            </w:pict>
          </mc:Fallback>
        </mc:AlternateContent>
      </w:r>
      <w:r w:rsidR="00CB7D12">
        <w:t>X</w:t>
      </w:r>
      <w:r w:rsidR="000E0450" w:rsidRPr="00B21D34">
        <w:tab/>
        <w:t>Creative Arts</w:t>
      </w:r>
    </w:p>
    <w:p w:rsidR="00B21D34" w:rsidRDefault="00B21D34" w:rsidP="00B21D34">
      <w:pPr>
        <w:pStyle w:val="NoSpacing"/>
      </w:pPr>
    </w:p>
    <w:p w:rsidR="000E0450" w:rsidRPr="00B21D34" w:rsidRDefault="004350C4" w:rsidP="00B21D34">
      <w:pPr>
        <w:pStyle w:val="NoSpacing"/>
      </w:pPr>
      <w:r w:rsidRPr="00B21D34">
        <w:lastRenderedPageBreak/>
        <w:t></w:t>
      </w:r>
      <w:r w:rsidR="000E0450" w:rsidRPr="00B21D34">
        <w:tab/>
        <w:t>American History</w:t>
      </w:r>
    </w:p>
    <w:p w:rsidR="000E0450" w:rsidRPr="00B21D34" w:rsidRDefault="004350C4" w:rsidP="00B21D34">
      <w:pPr>
        <w:pStyle w:val="NoSpacing"/>
      </w:pPr>
      <w:r w:rsidRPr="00B21D34">
        <w:t></w:t>
      </w:r>
      <w:r w:rsidR="000E0450" w:rsidRPr="00B21D34">
        <w:tab/>
        <w:t>Government/Political Science</w:t>
      </w:r>
    </w:p>
    <w:p w:rsidR="000E0450" w:rsidRPr="00B21D34" w:rsidRDefault="004350C4" w:rsidP="00B21D34">
      <w:pPr>
        <w:pStyle w:val="NoSpacing"/>
      </w:pPr>
      <w:r w:rsidRPr="00B21D34">
        <w:t></w:t>
      </w:r>
      <w:r w:rsidR="000E0450" w:rsidRPr="00B21D34">
        <w:tab/>
        <w:t>Social and Behavioral Sciences</w:t>
      </w:r>
    </w:p>
    <w:p w:rsidR="000E0450" w:rsidRPr="00B21D34" w:rsidRDefault="004350C4" w:rsidP="00B21D34">
      <w:pPr>
        <w:pStyle w:val="NoSpacing"/>
      </w:pPr>
      <w:r w:rsidRPr="00B21D34">
        <w:t></w:t>
      </w:r>
      <w:r w:rsidR="000E0450" w:rsidRPr="00B21D34">
        <w:tab/>
        <w:t>Component Area Option</w:t>
      </w:r>
    </w:p>
    <w:p w:rsidR="00E13A79" w:rsidRDefault="00E13A79" w:rsidP="004F5FBB">
      <w:pPr>
        <w:rPr>
          <w:rFonts w:ascii="Calibri" w:hAnsi="Calibri" w:cs="Arial"/>
          <w:szCs w:val="20"/>
        </w:rPr>
      </w:pPr>
    </w:p>
    <w:p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t>REQUIRED CORE OBJECTIVES</w:t>
      </w:r>
    </w:p>
    <w:p w:rsidR="003F651D" w:rsidRDefault="003F651D" w:rsidP="004F5FBB">
      <w:pPr>
        <w:rPr>
          <w:rFonts w:ascii="Calibri" w:hAnsi="Calibri" w:cs="Arial"/>
          <w:b/>
          <w:szCs w:val="20"/>
        </w:rPr>
      </w:pPr>
    </w:p>
    <w:p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rsidR="008C42CC" w:rsidRDefault="00CB7D12" w:rsidP="008C42CC">
      <w:pPr>
        <w:tabs>
          <w:tab w:val="left" w:pos="360"/>
        </w:tabs>
        <w:ind w:left="360" w:hanging="360"/>
        <w:rPr>
          <w:rFonts w:ascii="Calibri" w:hAnsi="Calibri" w:cs="Calibri"/>
        </w:rPr>
      </w:pPr>
      <w:r>
        <w:rPr>
          <w:rFonts w:ascii="Wingdings" w:hAnsi="Wingdings"/>
        </w:rPr>
        <w:t></w:t>
      </w:r>
      <w:r w:rsidR="00A5400E" w:rsidRPr="008C42CC">
        <w:t xml:space="preserve"> </w:t>
      </w:r>
      <w:r w:rsidR="00A5400E" w:rsidRPr="008C42CC">
        <w:tab/>
      </w:r>
      <w:r w:rsidR="00CC1D05">
        <w:rPr>
          <w:rFonts w:asciiTheme="minorHAnsi" w:hAnsiTheme="minorHAnsi" w:cs="Calibri"/>
          <w:sz w:val="22"/>
          <w:szCs w:val="22"/>
        </w:rPr>
        <w:t>Critical Thinking</w:t>
      </w:r>
    </w:p>
    <w:p w:rsidR="008C42CC" w:rsidRPr="008C42CC" w:rsidRDefault="00CB7D12"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rsidR="008C42CC" w:rsidRDefault="008C42CC" w:rsidP="008C42CC">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cs="Calibri"/>
        </w:rPr>
        <w:t>E</w:t>
      </w:r>
      <w:r w:rsidR="00CC1D05">
        <w:rPr>
          <w:rFonts w:ascii="Calibri" w:hAnsi="Calibri" w:cs="Calibri"/>
        </w:rPr>
        <w:t>mpirical</w:t>
      </w:r>
      <w:r>
        <w:rPr>
          <w:rFonts w:ascii="Calibri" w:hAnsi="Calibri" w:cs="Calibri"/>
        </w:rPr>
        <w:t xml:space="preserve"> </w:t>
      </w:r>
      <w:r w:rsidR="00CC1D05">
        <w:rPr>
          <w:rFonts w:ascii="Calibri" w:hAnsi="Calibri" w:cs="Calibri"/>
        </w:rPr>
        <w:t>and Quantitative</w:t>
      </w:r>
    </w:p>
    <w:p w:rsidR="00A5400E" w:rsidRPr="008C42CC" w:rsidRDefault="00A5400E" w:rsidP="008C42CC">
      <w:pPr>
        <w:pBdr>
          <w:bottom w:val="single" w:sz="8" w:space="3" w:color="auto"/>
        </w:pBdr>
        <w:tabs>
          <w:tab w:val="left" w:pos="360"/>
        </w:tabs>
        <w:rPr>
          <w:rFonts w:ascii="Calibri" w:hAnsi="Calibri" w:cs="Calibri"/>
        </w:rPr>
      </w:pPr>
    </w:p>
    <w:p w:rsidR="008C42CC" w:rsidRDefault="00CB7D12"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576133">
        <w:rPr>
          <w:rFonts w:ascii="Calibri" w:hAnsi="Calibri" w:cs="Calibri"/>
        </w:rPr>
        <w:t>T</w:t>
      </w:r>
      <w:r w:rsidR="00CC1D05">
        <w:rPr>
          <w:rFonts w:ascii="Calibri" w:hAnsi="Calibri" w:cs="Calibri"/>
        </w:rPr>
        <w:t>eamwork</w:t>
      </w:r>
      <w:r w:rsidR="00A5400E" w:rsidRPr="004F5FBB">
        <w:rPr>
          <w:rFonts w:ascii="Calibri" w:hAnsi="Calibri" w:cs="Calibri"/>
        </w:rPr>
        <w:t xml:space="preserve"> </w:t>
      </w:r>
    </w:p>
    <w:p w:rsidR="00A5400E" w:rsidRPr="00B21D34" w:rsidRDefault="00187710"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rsidR="008C42CC" w:rsidRPr="00CC1D05" w:rsidRDefault="00CB7D12"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A5400E">
        <w:rPr>
          <w:rFonts w:ascii="Calibri" w:hAnsi="Calibri"/>
          <w:sz w:val="20"/>
          <w:szCs w:val="20"/>
        </w:rPr>
        <w:tab/>
      </w:r>
      <w:r w:rsidR="00CC1D05">
        <w:rPr>
          <w:rFonts w:ascii="Calibri" w:hAnsi="Calibri" w:cs="Calibri"/>
        </w:rPr>
        <w:t>Social Responsibility</w:t>
      </w:r>
    </w:p>
    <w:p w:rsidR="00D0626A" w:rsidRDefault="00D0626A" w:rsidP="0066573A">
      <w:pPr>
        <w:tabs>
          <w:tab w:val="left" w:pos="360"/>
        </w:tabs>
        <w:rPr>
          <w:rFonts w:ascii="Calibri" w:hAnsi="Calibri" w:cs="Calibri"/>
        </w:rPr>
      </w:pPr>
    </w:p>
    <w:tbl>
      <w:tblPr>
        <w:tblpPr w:leftFromText="180" w:rightFromText="180" w:vertAnchor="text" w:tblpX="18" w:tblpY="1"/>
        <w:tblOverlap w:val="never"/>
        <w:tblW w:w="9540" w:type="dxa"/>
        <w:tblLayout w:type="fixed"/>
        <w:tblLook w:val="0000" w:firstRow="0" w:lastRow="0" w:firstColumn="0" w:lastColumn="0" w:noHBand="0" w:noVBand="0"/>
      </w:tblPr>
      <w:tblGrid>
        <w:gridCol w:w="2250"/>
        <w:gridCol w:w="7290"/>
      </w:tblGrid>
      <w:tr w:rsidR="00C51DB0" w:rsidTr="00FA0CC9">
        <w:tc>
          <w:tcPr>
            <w:tcW w:w="2250" w:type="dxa"/>
            <w:shd w:val="clear" w:color="auto" w:fill="auto"/>
          </w:tcPr>
          <w:p w:rsidR="00C51DB0" w:rsidRDefault="00C51DB0" w:rsidP="00FA0CC9">
            <w:pPr>
              <w:rPr>
                <w:rFonts w:ascii="Calibri" w:hAnsi="Calibri"/>
                <w:b/>
              </w:rPr>
            </w:pPr>
            <w:r>
              <w:rPr>
                <w:rFonts w:ascii="Calibri" w:hAnsi="Calibri"/>
                <w:b/>
              </w:rPr>
              <w:t>Last day to Withdraw</w:t>
            </w:r>
          </w:p>
          <w:p w:rsidR="00C51DB0" w:rsidRDefault="00C51DB0" w:rsidP="00FA0CC9">
            <w:pPr>
              <w:rPr>
                <w:rFonts w:ascii="Calibri" w:hAnsi="Calibri"/>
                <w:b/>
              </w:rPr>
            </w:pPr>
          </w:p>
        </w:tc>
        <w:tc>
          <w:tcPr>
            <w:tcW w:w="7290" w:type="dxa"/>
            <w:shd w:val="clear" w:color="auto" w:fill="auto"/>
          </w:tcPr>
          <w:p w:rsidR="00C51DB0" w:rsidRDefault="00C322F8" w:rsidP="00FA0CC9">
            <w:pPr>
              <w:rPr>
                <w:rFonts w:ascii="Calibri" w:hAnsi="Calibri"/>
              </w:rPr>
            </w:pPr>
            <w:r>
              <w:rPr>
                <w:rFonts w:ascii="Calibri" w:hAnsi="Calibri"/>
              </w:rPr>
              <w:t>T</w:t>
            </w:r>
            <w:r w:rsidR="00C51DB0">
              <w:rPr>
                <w:rFonts w:ascii="Calibri" w:hAnsi="Calibri"/>
              </w:rPr>
              <w:t xml:space="preserve">he last day to withdraw from a course with a “W” </w:t>
            </w:r>
            <w:proofErr w:type="spellStart"/>
            <w:r w:rsidR="00C51DB0">
              <w:rPr>
                <w:rFonts w:ascii="Calibri" w:hAnsi="Calibri"/>
              </w:rPr>
              <w:t>is</w:t>
            </w:r>
            <w:r w:rsidR="004127E4">
              <w:rPr>
                <w:rFonts w:ascii="Calibri" w:hAnsi="Calibri"/>
              </w:rPr>
              <w:t>__</w:t>
            </w:r>
            <w:r w:rsidR="00DA2E50">
              <w:rPr>
                <w:rFonts w:ascii="Calibri" w:hAnsi="Calibri"/>
              </w:rPr>
              <w:t>see</w:t>
            </w:r>
            <w:proofErr w:type="spellEnd"/>
            <w:r w:rsidR="00DA2E50">
              <w:rPr>
                <w:rFonts w:ascii="Calibri" w:hAnsi="Calibri"/>
              </w:rPr>
              <w:t xml:space="preserve"> NCTC Semester </w:t>
            </w:r>
            <w:proofErr w:type="spellStart"/>
            <w:r w:rsidR="00DA2E50">
              <w:rPr>
                <w:rFonts w:ascii="Calibri" w:hAnsi="Calibri"/>
              </w:rPr>
              <w:t>Calendear</w:t>
            </w:r>
            <w:proofErr w:type="spellEnd"/>
            <w:r w:rsidR="004127E4">
              <w:rPr>
                <w:rFonts w:ascii="Calibri" w:hAnsi="Calibri"/>
              </w:rPr>
              <w:t>______________</w:t>
            </w:r>
            <w:r w:rsidR="00C51DB0">
              <w:rPr>
                <w:rFonts w:ascii="Calibri" w:hAnsi="Calibri"/>
              </w:rPr>
              <w:t>.</w:t>
            </w:r>
          </w:p>
          <w:p w:rsidR="007912FD" w:rsidRDefault="007912FD" w:rsidP="00FA0CC9">
            <w:pPr>
              <w:rPr>
                <w:rFonts w:ascii="Calibri" w:hAnsi="Calibri"/>
              </w:rPr>
            </w:pPr>
          </w:p>
          <w:p w:rsidR="007912FD" w:rsidRDefault="007912FD" w:rsidP="00FA0CC9">
            <w:pPr>
              <w:rPr>
                <w:rFonts w:ascii="Calibri" w:hAnsi="Calibri"/>
              </w:rPr>
            </w:pPr>
          </w:p>
          <w:p w:rsidR="007912FD" w:rsidRDefault="007912FD" w:rsidP="00FA0CC9">
            <w:pPr>
              <w:rPr>
                <w:rFonts w:ascii="Calibri" w:hAnsi="Calibri"/>
              </w:rPr>
            </w:pPr>
          </w:p>
          <w:p w:rsidR="007912FD" w:rsidRDefault="007912FD" w:rsidP="00FA0CC9">
            <w:pPr>
              <w:rPr>
                <w:rFonts w:ascii="Calibri" w:hAnsi="Calibri"/>
              </w:rPr>
            </w:pPr>
          </w:p>
          <w:p w:rsidR="00C51DB0" w:rsidRDefault="00C51DB0" w:rsidP="00FA0CC9">
            <w:pPr>
              <w:rPr>
                <w:rFonts w:ascii="Calibri" w:hAnsi="Calibri"/>
              </w:rPr>
            </w:pPr>
          </w:p>
        </w:tc>
      </w:tr>
    </w:tbl>
    <w:p w:rsidR="00A8343C" w:rsidRDefault="00A8343C" w:rsidP="00A8343C">
      <w:pPr>
        <w:rPr>
          <w:rFonts w:ascii="Calibri" w:hAnsi="Calibri"/>
          <w:b/>
        </w:rPr>
      </w:pPr>
      <w:r>
        <w:rPr>
          <w:rFonts w:ascii="Calibri" w:hAnsi="Calibri"/>
          <w:b/>
        </w:rPr>
        <w:t>GENERAL DESCRIPTION AND TENTATIVE SCHEDULE</w:t>
      </w:r>
    </w:p>
    <w:p w:rsidR="00A8343C" w:rsidRDefault="00A8343C" w:rsidP="00A8343C">
      <w:pPr>
        <w:spacing w:before="100" w:beforeAutospacing="1" w:after="100" w:afterAutospacing="1"/>
        <w:rPr>
          <w:bCs/>
        </w:rPr>
      </w:pPr>
      <w:r>
        <w:rPr>
          <w:rFonts w:ascii="Arial" w:hAnsi="Arial" w:cs="Arial"/>
          <w:b/>
          <w:bCs/>
          <w:sz w:val="20"/>
          <w:szCs w:val="20"/>
        </w:rPr>
        <w:t>Cheryl McGrath’s Description</w:t>
      </w:r>
      <w:r>
        <w:rPr>
          <w:rFonts w:ascii="Arial" w:hAnsi="Arial"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read, visually interpret and write. Students are directed toward understanding the purpose,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You will also be expected to participate in online group projects and discussions, visit "real world" lo</w:t>
      </w:r>
      <w:r w:rsidR="00576B51">
        <w:rPr>
          <w:rFonts w:ascii="Arial" w:hAnsi="Arial" w:cs="Arial"/>
          <w:bCs/>
          <w:sz w:val="20"/>
          <w:szCs w:val="20"/>
        </w:rPr>
        <w:t>cations and museums, take digit</w:t>
      </w:r>
      <w:r>
        <w:rPr>
          <w:rFonts w:ascii="Arial" w:hAnsi="Arial" w:cs="Arial"/>
          <w:bCs/>
          <w:sz w:val="20"/>
          <w:szCs w:val="20"/>
        </w:rPr>
        <w:t>al photos and submit assignments through the LMS platform.</w:t>
      </w:r>
    </w:p>
    <w:p w:rsidR="00A8343C" w:rsidRPr="00A8343C" w:rsidRDefault="00A8343C" w:rsidP="00A8343C">
      <w:pPr>
        <w:spacing w:before="100" w:beforeAutospacing="1" w:after="100" w:afterAutospacing="1"/>
        <w:rPr>
          <w:rFonts w:ascii="Arial" w:hAnsi="Arial" w:cs="Arial"/>
          <w:b/>
          <w:bCs/>
        </w:rPr>
      </w:pPr>
      <w:r>
        <w:rPr>
          <w:rFonts w:ascii="Arial" w:hAnsi="Arial" w:cs="Arial"/>
          <w:sz w:val="20"/>
          <w:szCs w:val="20"/>
        </w:rPr>
        <w:br/>
      </w:r>
      <w:r>
        <w:rPr>
          <w:rFonts w:ascii="Arial" w:hAnsi="Arial" w:cs="Arial"/>
          <w:bCs/>
          <w:sz w:val="20"/>
          <w:szCs w:val="20"/>
        </w:rPr>
        <w:br/>
      </w:r>
      <w:r>
        <w:rPr>
          <w:rFonts w:ascii="Arial" w:hAnsi="Arial" w:cs="Arial"/>
          <w:b/>
          <w:bCs/>
        </w:rPr>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museums is provided in the course assignment instructions. </w:t>
      </w:r>
      <w:r>
        <w:rPr>
          <w:rFonts w:ascii="Arial" w:hAnsi="Arial" w:cs="Arial"/>
          <w:bCs/>
          <w:sz w:val="20"/>
          <w:szCs w:val="20"/>
        </w:rPr>
        <w:br/>
        <w:t>You must attend one of the museums listed in the Museum Paper assignment and sub</w:t>
      </w:r>
      <w:r w:rsidR="00576B51">
        <w:rPr>
          <w:rFonts w:ascii="Arial" w:hAnsi="Arial" w:cs="Arial"/>
          <w:bCs/>
          <w:sz w:val="20"/>
          <w:szCs w:val="20"/>
        </w:rPr>
        <w:t xml:space="preserve">mit </w:t>
      </w:r>
      <w:r w:rsidR="00576B51">
        <w:rPr>
          <w:rFonts w:ascii="Arial" w:hAnsi="Arial" w:cs="Arial"/>
          <w:bCs/>
          <w:sz w:val="20"/>
          <w:szCs w:val="20"/>
        </w:rPr>
        <w:br/>
        <w:t>your paper by the due date</w:t>
      </w:r>
      <w:r>
        <w:rPr>
          <w:rFonts w:ascii="Arial" w:hAnsi="Arial" w:cs="Arial"/>
          <w:bCs/>
          <w:sz w:val="20"/>
          <w:szCs w:val="20"/>
        </w:rPr>
        <w:t xml:space="preserve"> to receive credit for this course. Other museums or visits earlier than the current semester are not acceptable for this requirement.</w:t>
      </w:r>
      <w:r>
        <w:rPr>
          <w:rFonts w:ascii="Arial" w:hAnsi="Arial" w:cs="Arial"/>
          <w:bCs/>
          <w:sz w:val="20"/>
          <w:szCs w:val="20"/>
        </w:rPr>
        <w:br/>
        <w:t xml:space="preserve">In the real environment during the present semester in the D/FW area, you are also required to search for and photograph outdoor sculpture and travel in your own regional area. </w:t>
      </w:r>
      <w:r>
        <w:rPr>
          <w:rFonts w:ascii="Arial" w:hAnsi="Arial" w:cs="Arial"/>
          <w:bCs/>
          <w:sz w:val="20"/>
          <w:szCs w:val="20"/>
        </w:rPr>
        <w:br/>
      </w:r>
      <w:r>
        <w:rPr>
          <w:rFonts w:ascii="Arial" w:hAnsi="Arial" w:cs="Arial"/>
          <w:b/>
          <w:bCs/>
        </w:rPr>
        <w:br/>
        <w:t>Class Participation</w:t>
      </w:r>
      <w:r w:rsidR="00997B58">
        <w:rPr>
          <w:rFonts w:ascii="Arial" w:hAnsi="Arial" w:cs="Arial"/>
          <w:b/>
          <w:bCs/>
          <w:sz w:val="20"/>
          <w:szCs w:val="20"/>
        </w:rPr>
        <w:t xml:space="preserve"> </w:t>
      </w:r>
      <w:r>
        <w:rPr>
          <w:rFonts w:ascii="Arial" w:hAnsi="Arial" w:cs="Arial"/>
          <w:b/>
          <w:bCs/>
          <w:sz w:val="20"/>
          <w:szCs w:val="20"/>
        </w:rPr>
        <w:br/>
      </w:r>
      <w:r>
        <w:rPr>
          <w:rFonts w:ascii="Arial" w:hAnsi="Arial" w:cs="Arial"/>
          <w:b/>
          <w:bCs/>
          <w:sz w:val="22"/>
          <w:szCs w:val="22"/>
        </w:rPr>
        <w:br/>
        <w:t>Complete assignments must be put in the ap</w:t>
      </w:r>
      <w:r w:rsidR="00576B51">
        <w:rPr>
          <w:rFonts w:ascii="Arial" w:hAnsi="Arial" w:cs="Arial"/>
          <w:b/>
          <w:bCs/>
          <w:sz w:val="22"/>
          <w:szCs w:val="22"/>
        </w:rPr>
        <w:t xml:space="preserve">propriate discussion board and </w:t>
      </w:r>
      <w:bookmarkStart w:id="0" w:name="_GoBack"/>
      <w:bookmarkEnd w:id="0"/>
      <w:r>
        <w:rPr>
          <w:rFonts w:ascii="Arial" w:hAnsi="Arial" w:cs="Arial"/>
          <w:b/>
          <w:bCs/>
          <w:sz w:val="22"/>
          <w:szCs w:val="22"/>
        </w:rPr>
        <w:t>drop box for each part of the course by the due dates on your Course Calendar</w:t>
      </w:r>
      <w:r>
        <w:rPr>
          <w:rFonts w:ascii="Arial" w:hAnsi="Arial" w:cs="Arial"/>
          <w:bCs/>
          <w:sz w:val="22"/>
          <w:szCs w:val="22"/>
        </w:rPr>
        <w:t xml:space="preserve">.  For each module, you must post your answers all in </w:t>
      </w:r>
      <w:r>
        <w:rPr>
          <w:rFonts w:ascii="Arial" w:hAnsi="Arial" w:cs="Arial"/>
          <w:bCs/>
          <w:i/>
          <w:iCs/>
          <w:sz w:val="22"/>
          <w:szCs w:val="22"/>
        </w:rPr>
        <w:t>one</w:t>
      </w:r>
      <w:r>
        <w:rPr>
          <w:rFonts w:ascii="Arial" w:hAnsi="Arial" w:cs="Arial"/>
          <w:bCs/>
          <w:sz w:val="22"/>
          <w:szCs w:val="22"/>
        </w:rPr>
        <w:t xml:space="preserve"> attachment to a section drop box file at one time. You must follow the course information directions and submit them to the drop box properly to receive credit. All work submitted must be written by the individual student. You may not copy and paste information from other students or websites. See the section below on plagiarism and cheating.</w:t>
      </w:r>
    </w:p>
    <w:p w:rsidR="00A8343C" w:rsidRDefault="00A8343C" w:rsidP="00A8343C">
      <w:pPr>
        <w:rPr>
          <w:rFonts w:ascii="Calibri" w:hAnsi="Calibri"/>
          <w:b/>
        </w:rPr>
      </w:pPr>
      <w:r>
        <w:rPr>
          <w:rFonts w:ascii="Calibri" w:hAnsi="Calibri"/>
          <w:b/>
        </w:rPr>
        <w:lastRenderedPageBreak/>
        <w:br/>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A8343C" w:rsidTr="00A8343C">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i/>
                <w:iCs/>
              </w:rPr>
              <w:t xml:space="preserve">Dates </w:t>
            </w:r>
            <w:r>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i/>
                <w:iCs/>
              </w:rPr>
              <w:t>Course Content – Reading Assignments-Activities Relating to:</w:t>
            </w:r>
            <w:r>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i/>
                <w:iCs/>
              </w:rPr>
              <w:t>Learning Outcome</w:t>
            </w:r>
            <w:r>
              <w:rPr>
                <w:i/>
                <w:iCs/>
              </w:rPr>
              <w:t xml:space="preserve"> </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 xml:space="preserve">Syllabus &amp; Orientation - </w:t>
            </w:r>
            <w:r>
              <w:rPr>
                <w:b/>
                <w:bCs/>
                <w:i/>
                <w:iCs/>
              </w:rPr>
              <w:t xml:space="preserve">Living With Art </w:t>
            </w:r>
            <w:r>
              <w:rPr>
                <w:b/>
                <w:bCs/>
              </w:rPr>
              <w:br/>
              <w:t>What is Art? Great Themes of Art– Chapters 1-3</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Elements and Principles of Art – Chapters 4-5</w:t>
            </w:r>
            <w:r>
              <w:rPr>
                <w:b/>
                <w:bCs/>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 xml:space="preserve">Drawing, </w:t>
            </w:r>
            <w:r>
              <w:rPr>
                <w:b/>
                <w:bCs/>
                <w:i/>
                <w:iCs/>
              </w:rPr>
              <w:t>Zen of Drawing</w:t>
            </w:r>
            <w:r>
              <w:rPr>
                <w:b/>
                <w:bCs/>
              </w:rPr>
              <w:t>  – Chapter 6</w:t>
            </w:r>
            <w:r>
              <w:rPr>
                <w:b/>
                <w:bCs/>
              </w:rPr>
              <w:br/>
              <w:t xml:space="preserve">The Art of really </w:t>
            </w:r>
            <w:r>
              <w:rPr>
                <w:b/>
                <w:bCs/>
                <w:color w:val="FF0000"/>
              </w:rPr>
              <w:t>seeing</w:t>
            </w:r>
            <w:r>
              <w:rPr>
                <w:b/>
                <w:bCs/>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Printmaking – Chapter 8</w:t>
            </w:r>
            <w:r>
              <w:rPr>
                <w:b/>
                <w:bCs/>
              </w:rPr>
              <w:br/>
              <w:t xml:space="preserve">The Tamarind Institute – Fine Art Prints </w:t>
            </w:r>
            <w:proofErr w:type="spellStart"/>
            <w:r>
              <w:rPr>
                <w:b/>
                <w:bCs/>
              </w:rPr>
              <w:t>vrs</w:t>
            </w:r>
            <w:proofErr w:type="spellEnd"/>
            <w:r>
              <w:rPr>
                <w:b/>
                <w:bCs/>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Painting– Chapter 7</w:t>
            </w:r>
            <w:r>
              <w:rPr>
                <w:b/>
                <w:bCs/>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Photography, Graphic Design, Film– Chapters 9 &amp; 10</w:t>
            </w:r>
            <w:r>
              <w:rPr>
                <w:b/>
                <w:bCs/>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Four</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Sculpture, Find Outdoor Sculpture - Chapter 11</w:t>
            </w:r>
            <w:r>
              <w:rPr>
                <w:b/>
                <w:bCs/>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Crafts – Chapter 12; Architecture - Chapter 13</w:t>
            </w:r>
            <w:r>
              <w:rPr>
                <w:b/>
                <w:bCs/>
              </w:rPr>
              <w:br/>
              <w:t>Return of craft in the machine made world</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Environmental Design, Post-Modern Building Design Chapter 13</w:t>
            </w:r>
            <w:r>
              <w:rPr>
                <w:b/>
                <w:bCs/>
              </w:rPr>
              <w:br/>
              <w:t>Our built world -How do we live? Where do we live? Where are we going?</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Survey of Art History</w:t>
            </w:r>
            <w:r>
              <w:rPr>
                <w:b/>
                <w:bCs/>
              </w:rPr>
              <w:br/>
              <w:t xml:space="preserve">Pre-historic, Cycladic ,Minoan, Egyptian, Greek, Roman – Chapter 14 </w:t>
            </w:r>
            <w:r>
              <w:rPr>
                <w:b/>
                <w:bCs/>
              </w:rPr>
              <w:br/>
              <w:t>Visual expression  in caves, ancient and classical civilizations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lastRenderedPageBreak/>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 xml:space="preserve">Early Christian, Medieval, Gothic, Renaissance, Baroque – </w:t>
            </w:r>
            <w:proofErr w:type="spellStart"/>
            <w:r>
              <w:rPr>
                <w:b/>
                <w:bCs/>
              </w:rPr>
              <w:t>Ch</w:t>
            </w:r>
            <w:proofErr w:type="spellEnd"/>
            <w:r>
              <w:rPr>
                <w:b/>
                <w:bCs/>
              </w:rPr>
              <w:t>- 15 , 16</w:t>
            </w:r>
            <w:r>
              <w:rPr>
                <w:b/>
                <w:bCs/>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Rococo, Neoclassical, "isms" Chapter 17 and 21</w:t>
            </w:r>
            <w:r>
              <w:rPr>
                <w:b/>
                <w:bCs/>
              </w:rPr>
              <w:br/>
              <w:t>Rapid political and progressive change through artist's eyes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Modern Art and Post Modern Art - Chapter 21-22</w:t>
            </w:r>
            <w:r>
              <w:rPr>
                <w:b/>
                <w:bCs/>
              </w:rPr>
              <w:br/>
              <w:t>  Corruption &amp; the Elite Corporate world crumbles - whose art was it?</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To sum it all up, Art From Home Paper   "Got Art"?</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bl>
    <w:p w:rsidR="00A8343C" w:rsidRDefault="00A8343C" w:rsidP="00A8343C">
      <w:pPr>
        <w:rPr>
          <w:rFonts w:ascii="Calibri" w:hAnsi="Calibri"/>
          <w:b/>
        </w:rPr>
      </w:pPr>
    </w:p>
    <w:p w:rsidR="00A8343C" w:rsidRPr="00900BF4" w:rsidRDefault="00A8343C" w:rsidP="007912FD">
      <w:pPr>
        <w:rPr>
          <w:rFonts w:ascii="Calibri" w:hAnsi="Calibri"/>
          <w:b/>
        </w:rPr>
      </w:pPr>
    </w:p>
    <w:p w:rsidR="00FA0CC9" w:rsidRDefault="00FA0CC9">
      <w:r>
        <w:br w:type="page"/>
      </w:r>
    </w:p>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Tr="00DB7999">
        <w:trPr>
          <w:trHeight w:val="3223"/>
        </w:trPr>
        <w:tc>
          <w:tcPr>
            <w:tcW w:w="9540" w:type="dxa"/>
            <w:shd w:val="clear" w:color="auto" w:fill="auto"/>
          </w:tcPr>
          <w:p w:rsidR="00C322F8" w:rsidRPr="001B15FE" w:rsidRDefault="00C322F8" w:rsidP="00FA0CC9">
            <w:pPr>
              <w:rPr>
                <w:rFonts w:ascii="Calibri" w:hAnsi="Calibri"/>
                <w:b/>
              </w:rPr>
            </w:pPr>
            <w:r w:rsidRPr="001B15FE">
              <w:rPr>
                <w:rFonts w:ascii="Calibri" w:hAnsi="Calibri"/>
                <w:b/>
              </w:rPr>
              <w:lastRenderedPageBreak/>
              <w:t>Student Rights &amp; Responsibilities</w:t>
            </w:r>
          </w:p>
          <w:p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w:t>
            </w:r>
          </w:p>
          <w:p w:rsidR="00C322F8" w:rsidRPr="001B15FE" w:rsidRDefault="00C322F8" w:rsidP="00FA0CC9">
            <w:pPr>
              <w:rPr>
                <w:rFonts w:ascii="Calibri" w:hAnsi="Calibri"/>
                <w:b/>
              </w:rPr>
            </w:pPr>
          </w:p>
          <w:p w:rsidR="00C322F8" w:rsidRPr="00C322F8" w:rsidRDefault="00C322F8" w:rsidP="00FA0CC9">
            <w:pPr>
              <w:rPr>
                <w:rFonts w:ascii="Calibri" w:hAnsi="Calibri"/>
                <w:b/>
              </w:rPr>
            </w:pPr>
            <w:r w:rsidRPr="001B15FE">
              <w:rPr>
                <w:rFonts w:ascii="Calibri" w:hAnsi="Calibri"/>
                <w:b/>
              </w:rPr>
              <w:t>Scholastic Integrity</w:t>
            </w:r>
          </w:p>
          <w:p w:rsidR="00C322F8" w:rsidRDefault="00C322F8" w:rsidP="00DB7999">
            <w:pPr>
              <w:rPr>
                <w:rFonts w:ascii="Calibri" w:hAnsi="Calibri"/>
              </w:rPr>
            </w:pPr>
            <w:r>
              <w:rPr>
                <w:rFonts w:ascii="Calibri" w:hAnsi="Calibri"/>
              </w:rPr>
              <w:t xml:space="preserve">Scholastic dishonesty shall </w:t>
            </w:r>
            <w:r w:rsidRPr="00AF4DA4">
              <w:rPr>
                <w:rFonts w:ascii="Calibri" w:hAnsi="Calibri"/>
              </w:rPr>
              <w:t>c</w:t>
            </w:r>
            <w:r>
              <w:rPr>
                <w:rFonts w:ascii="Calibri" w:hAnsi="Calibri"/>
              </w:rPr>
              <w:t xml:space="preserve">onstitute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all include, but not be limited to</w:t>
            </w:r>
            <w:r w:rsidRPr="00AF4DA4">
              <w:rPr>
                <w:rFonts w:ascii="Calibri" w:hAnsi="Calibri"/>
              </w:rPr>
              <w:t xml:space="preserve"> cheating on a test, plagiarism, and collusion.</w:t>
            </w:r>
            <w:r>
              <w:rPr>
                <w:rFonts w:ascii="Calibri" w:hAnsi="Calibri"/>
              </w:rPr>
              <w:t xml:space="preserve">  See the Student Handbook for more information.</w:t>
            </w:r>
          </w:p>
        </w:tc>
      </w:tr>
    </w:tbl>
    <w:p w:rsidR="00D0626A" w:rsidRDefault="00D0626A" w:rsidP="00C51DB0">
      <w:pPr>
        <w:rPr>
          <w:rFonts w:ascii="Calibri" w:hAnsi="Calibri"/>
          <w:b/>
        </w:rPr>
      </w:pPr>
    </w:p>
    <w:p w:rsidR="00D0626A" w:rsidRDefault="00D0626A" w:rsidP="00D0626A">
      <w:pPr>
        <w:pBdr>
          <w:bottom w:val="single" w:sz="8" w:space="1" w:color="auto"/>
        </w:pBdr>
        <w:rPr>
          <w:rFonts w:ascii="Calibri" w:hAnsi="Calibri"/>
          <w:b/>
        </w:rPr>
      </w:pPr>
      <w:r>
        <w:rPr>
          <w:rFonts w:ascii="Calibri" w:hAnsi="Calibri"/>
          <w:b/>
        </w:rPr>
        <w:t>STUDENT SUPPORT SERVICES</w:t>
      </w:r>
    </w:p>
    <w:p w:rsidR="00D0626A" w:rsidRDefault="00D0626A" w:rsidP="00D0626A">
      <w:pPr>
        <w:rPr>
          <w:rFonts w:ascii="Calibri" w:hAnsi="Calibri"/>
        </w:rPr>
      </w:pPr>
    </w:p>
    <w:tbl>
      <w:tblPr>
        <w:tblW w:w="9612" w:type="dxa"/>
        <w:tblLayout w:type="fixed"/>
        <w:tblLook w:val="0000" w:firstRow="0" w:lastRow="0" w:firstColumn="0" w:lastColumn="0" w:noHBand="0" w:noVBand="0"/>
      </w:tblPr>
      <w:tblGrid>
        <w:gridCol w:w="1872"/>
        <w:gridCol w:w="7740"/>
      </w:tblGrid>
      <w:tr w:rsidR="00C322F8" w:rsidTr="00C322F8">
        <w:trPr>
          <w:trHeight w:val="5193"/>
        </w:trPr>
        <w:tc>
          <w:tcPr>
            <w:tcW w:w="9612" w:type="dxa"/>
            <w:gridSpan w:val="2"/>
            <w:shd w:val="clear" w:color="auto" w:fill="auto"/>
          </w:tcPr>
          <w:p w:rsidR="00C322F8" w:rsidRPr="004127E4" w:rsidRDefault="00C322F8" w:rsidP="004127E4">
            <w:pPr>
              <w:rPr>
                <w:rFonts w:ascii="Calibri" w:hAnsi="Calibri"/>
                <w:b/>
              </w:rPr>
            </w:pPr>
            <w:r w:rsidRPr="004127E4">
              <w:rPr>
                <w:rFonts w:ascii="Calibri" w:hAnsi="Calibri"/>
                <w:b/>
              </w:rPr>
              <w:t>Disability Services (OSD)</w:t>
            </w:r>
          </w:p>
          <w:p w:rsidR="00C322F8" w:rsidRDefault="00C322F8" w:rsidP="008C42CC">
            <w:pPr>
              <w:autoSpaceDE w:val="0"/>
              <w:autoSpaceDN w:val="0"/>
              <w:spacing w:line="276" w:lineRule="auto"/>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rsidR="00C322F8" w:rsidRPr="00C322F8" w:rsidRDefault="00C322F8" w:rsidP="0066573A">
            <w:pPr>
              <w:autoSpaceDE w:val="0"/>
              <w:autoSpaceDN w:val="0"/>
              <w:spacing w:line="276" w:lineRule="auto"/>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rsidR="00C322F8" w:rsidRPr="00FA3FDE" w:rsidRDefault="00C322F8" w:rsidP="00F74F92">
            <w:pPr>
              <w:rPr>
                <w:rFonts w:ascii="Calibri" w:hAnsi="Calibri"/>
                <w:b/>
              </w:rPr>
            </w:pPr>
            <w:r w:rsidRPr="00FA3FDE">
              <w:rPr>
                <w:rFonts w:ascii="Calibri" w:hAnsi="Calibri"/>
                <w:b/>
              </w:rPr>
              <w:t>Student Success Center</w:t>
            </w:r>
          </w:p>
          <w:p w:rsidR="00C322F8" w:rsidRPr="0066573A" w:rsidRDefault="00C322F8" w:rsidP="0066573A">
            <w:pPr>
              <w:rPr>
                <w:rFonts w:asciiTheme="minorHAnsi" w:hAnsiTheme="minorHAnsi"/>
              </w:rPr>
            </w:pPr>
            <w:r w:rsidRPr="00334059">
              <w:rPr>
                <w:rFonts w:ascii="Calibri" w:hAnsi="Calibri"/>
              </w:rPr>
              <w:t>The Student Success Center is designed to help</w:t>
            </w:r>
            <w:r w:rsidRPr="00082434">
              <w:rPr>
                <w:rFonts w:ascii="Calibri" w:hAnsi="Calibri"/>
              </w:rPr>
              <w:t xml:space="preserve"> all</w:t>
            </w:r>
            <w:r w:rsidRPr="00FA3FDE">
              <w:rPr>
                <w:rFonts w:ascii="Calibri" w:hAnsi="Calibri"/>
              </w:rPr>
              <w:t xml:space="preserve"> </w:t>
            </w:r>
            <w:r w:rsidRPr="00334059">
              <w:rPr>
                <w:rFonts w:ascii="Calibri" w:hAnsi="Calibri"/>
              </w:rPr>
              <w:t xml:space="preserve">students at NCTC develop tools to achieve their academic goals. </w:t>
            </w:r>
            <w:r>
              <w:rPr>
                <w:rFonts w:ascii="Calibri" w:hAnsi="Calibri"/>
              </w:rPr>
              <w:t xml:space="preserve">The center </w:t>
            </w:r>
            <w:r w:rsidRPr="00334059">
              <w:rPr>
                <w:rFonts w:ascii="Calibri" w:hAnsi="Calibri"/>
              </w:rPr>
              <w:t>links students to FREE tutoring, including a Writing Center, a Math Lab, and free online tutoring in the evening</w:t>
            </w:r>
            <w:r>
              <w:rPr>
                <w:rFonts w:ascii="Calibri" w:hAnsi="Calibri"/>
              </w:rPr>
              <w:t>.</w:t>
            </w:r>
            <w:r w:rsidRPr="00334059">
              <w:rPr>
                <w:rFonts w:ascii="Calibri" w:hAnsi="Calibri"/>
              </w:rPr>
              <w:t xml:space="preserve"> </w:t>
            </w:r>
            <w:r>
              <w:rPr>
                <w:rFonts w:ascii="Calibri" w:hAnsi="Calibri"/>
              </w:rPr>
              <w:t xml:space="preserve"> The program helps students acclimate to college by providing s</w:t>
            </w:r>
            <w:r w:rsidRPr="00334059">
              <w:rPr>
                <w:rFonts w:ascii="Calibri" w:hAnsi="Calibri"/>
              </w:rPr>
              <w:t>tudents free interactive workshops</w:t>
            </w:r>
            <w:r w:rsidRPr="00FA3FDE">
              <w:rPr>
                <w:rFonts w:ascii="Calibri" w:hAnsi="Calibri"/>
              </w:rPr>
              <w:t>.</w:t>
            </w:r>
            <w:r w:rsidRPr="00334059">
              <w:rPr>
                <w:rFonts w:ascii="Calibri" w:hAnsi="Calibri"/>
              </w:rPr>
              <w:t xml:space="preserve"> </w:t>
            </w:r>
            <w:r>
              <w:rPr>
                <w:rFonts w:ascii="Calibri" w:hAnsi="Calibri"/>
              </w:rPr>
              <w:t xml:space="preserve">For more information, please visit your nearest </w:t>
            </w:r>
            <w:hyperlink r:id="rId10" w:history="1">
              <w:r w:rsidRPr="00FA3FDE">
                <w:rPr>
                  <w:rStyle w:val="Hyperlink"/>
                  <w:rFonts w:ascii="Calibri" w:hAnsi="Calibri"/>
                </w:rPr>
                <w:t>Student Success Center</w:t>
              </w:r>
            </w:hyperlink>
            <w:r>
              <w:rPr>
                <w:rFonts w:ascii="Calibri" w:hAnsi="Calibri"/>
              </w:rPr>
              <w:t>.</w:t>
            </w:r>
          </w:p>
        </w:tc>
      </w:tr>
      <w:tr w:rsidR="00D0626A" w:rsidRPr="00334059" w:rsidTr="00C322F8">
        <w:trPr>
          <w:trHeight w:val="80"/>
        </w:trPr>
        <w:tc>
          <w:tcPr>
            <w:tcW w:w="1872" w:type="dxa"/>
            <w:shd w:val="clear" w:color="auto" w:fill="auto"/>
          </w:tcPr>
          <w:p w:rsidR="00900BF4" w:rsidRDefault="00900BF4" w:rsidP="00F74F92">
            <w:pPr>
              <w:rPr>
                <w:rFonts w:ascii="Calibri" w:hAnsi="Calibri"/>
                <w:b/>
              </w:rPr>
            </w:pPr>
          </w:p>
          <w:p w:rsidR="00900BF4" w:rsidRDefault="00900BF4" w:rsidP="00F74F92">
            <w:pPr>
              <w:rPr>
                <w:rFonts w:ascii="Calibri" w:hAnsi="Calibri"/>
                <w:b/>
              </w:rPr>
            </w:pPr>
            <w:r>
              <w:rPr>
                <w:rFonts w:ascii="Calibri" w:hAnsi="Calibri"/>
                <w:b/>
              </w:rPr>
              <w:t>Tobacco-Free Campus</w:t>
            </w:r>
          </w:p>
          <w:p w:rsidR="00A51650" w:rsidRDefault="00A51650" w:rsidP="00F74F92">
            <w:pPr>
              <w:rPr>
                <w:rFonts w:ascii="Calibri" w:hAnsi="Calibri"/>
                <w:b/>
              </w:rPr>
            </w:pPr>
          </w:p>
          <w:p w:rsidR="00A51650" w:rsidRDefault="00A51650" w:rsidP="00F74F92">
            <w:pPr>
              <w:rPr>
                <w:rFonts w:ascii="Calibri" w:hAnsi="Calibri"/>
                <w:b/>
              </w:rPr>
            </w:pPr>
          </w:p>
          <w:p w:rsidR="00FA0CC9" w:rsidRDefault="00FA0CC9" w:rsidP="00F74F92">
            <w:pPr>
              <w:rPr>
                <w:rFonts w:ascii="Calibri" w:hAnsi="Calibri"/>
                <w:b/>
              </w:rPr>
            </w:pPr>
          </w:p>
          <w:p w:rsidR="00FA0CC9" w:rsidRDefault="00FA0CC9" w:rsidP="00F74F92">
            <w:pPr>
              <w:rPr>
                <w:rFonts w:ascii="Calibri" w:hAnsi="Calibri"/>
                <w:b/>
              </w:rPr>
            </w:pPr>
          </w:p>
          <w:p w:rsidR="00C322F8" w:rsidRDefault="00C322F8" w:rsidP="00F74F92">
            <w:pPr>
              <w:rPr>
                <w:rFonts w:ascii="Calibri" w:hAnsi="Calibri"/>
                <w:b/>
              </w:rPr>
            </w:pPr>
          </w:p>
          <w:p w:rsidR="00C322F8" w:rsidRDefault="00C322F8" w:rsidP="00F74F92">
            <w:pPr>
              <w:rPr>
                <w:rFonts w:ascii="Calibri" w:hAnsi="Calibri"/>
                <w:b/>
              </w:rPr>
            </w:pPr>
          </w:p>
          <w:p w:rsidR="00FA0CC9" w:rsidRDefault="00FA0CC9" w:rsidP="00F74F92">
            <w:pPr>
              <w:rPr>
                <w:rFonts w:ascii="Calibri" w:hAnsi="Calibri"/>
                <w:b/>
              </w:rPr>
            </w:pPr>
          </w:p>
          <w:p w:rsidR="00A51650" w:rsidRPr="00FA3FDE" w:rsidRDefault="00A51650" w:rsidP="00F74F92">
            <w:pPr>
              <w:rPr>
                <w:rFonts w:ascii="Calibri" w:hAnsi="Calibri"/>
                <w:b/>
              </w:rPr>
            </w:pPr>
          </w:p>
        </w:tc>
        <w:tc>
          <w:tcPr>
            <w:tcW w:w="7740" w:type="dxa"/>
            <w:shd w:val="clear" w:color="auto" w:fill="auto"/>
          </w:tcPr>
          <w:p w:rsidR="00900BF4" w:rsidRDefault="00900BF4" w:rsidP="00F74F92">
            <w:pPr>
              <w:rPr>
                <w:rFonts w:ascii="Calibri" w:hAnsi="Calibri"/>
              </w:rPr>
            </w:pPr>
          </w:p>
          <w:p w:rsidR="00A51650" w:rsidRDefault="00A35259" w:rsidP="00F74F92">
            <w:pPr>
              <w:rPr>
                <w:rFonts w:ascii="Calibri" w:hAnsi="Calibri"/>
              </w:rPr>
            </w:pPr>
            <w:r w:rsidRPr="00A35259">
              <w:rPr>
                <w:rFonts w:ascii="Calibri" w:hAnsi="Calibri"/>
              </w:rPr>
              <w:t>NCTC restricts the use of all tobacco products including cigarettes, cigars, pipes and smokeless tobacco on campus property</w:t>
            </w:r>
            <w:r w:rsidR="00454502">
              <w:rPr>
                <w:rFonts w:ascii="Calibri" w:hAnsi="Calibri"/>
              </w:rPr>
              <w:t xml:space="preserve">. </w:t>
            </w:r>
          </w:p>
          <w:p w:rsidR="00A51650" w:rsidRDefault="00A51650" w:rsidP="00F74F92">
            <w:pPr>
              <w:rPr>
                <w:rFonts w:ascii="Calibri" w:hAnsi="Calibri"/>
              </w:rPr>
            </w:pPr>
          </w:p>
          <w:p w:rsidR="00A51650" w:rsidRDefault="00A51650" w:rsidP="00F74F92">
            <w:pPr>
              <w:rPr>
                <w:rFonts w:ascii="Calibri" w:hAnsi="Calibri"/>
              </w:rPr>
            </w:pPr>
          </w:p>
          <w:p w:rsidR="00B21D34" w:rsidRDefault="00B21D34" w:rsidP="00F74F92">
            <w:pPr>
              <w:rPr>
                <w:rFonts w:ascii="Calibri" w:hAnsi="Calibri"/>
              </w:rPr>
            </w:pPr>
          </w:p>
          <w:p w:rsidR="00B21D34" w:rsidRDefault="00B21D34" w:rsidP="00F74F92">
            <w:pPr>
              <w:rPr>
                <w:rFonts w:ascii="Calibri" w:hAnsi="Calibri"/>
              </w:rPr>
            </w:pPr>
          </w:p>
          <w:p w:rsidR="00900BF4" w:rsidRDefault="00900BF4" w:rsidP="00F74F92">
            <w:pPr>
              <w:rPr>
                <w:rFonts w:ascii="Calibri" w:hAnsi="Calibri"/>
              </w:rPr>
            </w:pPr>
          </w:p>
          <w:p w:rsidR="00900BF4" w:rsidRDefault="00900BF4" w:rsidP="00F74F92">
            <w:pPr>
              <w:rPr>
                <w:rFonts w:ascii="Calibri" w:hAnsi="Calibri"/>
              </w:rPr>
            </w:pPr>
          </w:p>
          <w:p w:rsidR="00900BF4" w:rsidRDefault="00900BF4" w:rsidP="00F74F92">
            <w:pPr>
              <w:rPr>
                <w:rFonts w:ascii="Calibri" w:hAnsi="Calibri"/>
              </w:rPr>
            </w:pPr>
          </w:p>
          <w:p w:rsidR="00900BF4" w:rsidRPr="00334059" w:rsidRDefault="00900BF4" w:rsidP="00F74F92">
            <w:pPr>
              <w:rPr>
                <w:rFonts w:ascii="Calibri" w:hAnsi="Calibri"/>
              </w:rPr>
            </w:pPr>
          </w:p>
        </w:tc>
      </w:tr>
    </w:tbl>
    <w:p w:rsidR="00A86F53" w:rsidRPr="00900BF4" w:rsidRDefault="00A86F53" w:rsidP="007912FD">
      <w:pPr>
        <w:rPr>
          <w:rFonts w:ascii="Calibri" w:hAnsi="Calibri"/>
          <w:b/>
        </w:rPr>
      </w:pPr>
    </w:p>
    <w:sectPr w:rsidR="00A86F53"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25" w:rsidRDefault="00AE4F25" w:rsidP="002C499B">
      <w:r>
        <w:separator/>
      </w:r>
    </w:p>
  </w:endnote>
  <w:endnote w:type="continuationSeparator" w:id="0">
    <w:p w:rsidR="00AE4F25" w:rsidRDefault="00AE4F2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576B51">
      <w:rPr>
        <w:rFonts w:ascii="Calibri" w:hAnsi="Calibri" w:cs="Calibri"/>
        <w:noProof/>
        <w:sz w:val="20"/>
      </w:rPr>
      <w:t>1</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25" w:rsidRDefault="00AE4F25" w:rsidP="002C499B">
      <w:r>
        <w:separator/>
      </w:r>
    </w:p>
  </w:footnote>
  <w:footnote w:type="continuationSeparator" w:id="0">
    <w:p w:rsidR="00AE4F25" w:rsidRDefault="00AE4F25"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75651"/>
    <w:rsid w:val="00082A9D"/>
    <w:rsid w:val="00085916"/>
    <w:rsid w:val="000B6860"/>
    <w:rsid w:val="000E0450"/>
    <w:rsid w:val="000E2577"/>
    <w:rsid w:val="000F0AB9"/>
    <w:rsid w:val="00105476"/>
    <w:rsid w:val="00134C49"/>
    <w:rsid w:val="00135E92"/>
    <w:rsid w:val="00143155"/>
    <w:rsid w:val="0014370C"/>
    <w:rsid w:val="00143F1D"/>
    <w:rsid w:val="001544EB"/>
    <w:rsid w:val="001720B3"/>
    <w:rsid w:val="001747AE"/>
    <w:rsid w:val="0018526F"/>
    <w:rsid w:val="00187710"/>
    <w:rsid w:val="001A701A"/>
    <w:rsid w:val="001C5517"/>
    <w:rsid w:val="001D4B3C"/>
    <w:rsid w:val="001E1829"/>
    <w:rsid w:val="001E55EB"/>
    <w:rsid w:val="002010D8"/>
    <w:rsid w:val="00201D39"/>
    <w:rsid w:val="00210326"/>
    <w:rsid w:val="00220866"/>
    <w:rsid w:val="002242A1"/>
    <w:rsid w:val="00260CF8"/>
    <w:rsid w:val="00263C12"/>
    <w:rsid w:val="00267FED"/>
    <w:rsid w:val="00271476"/>
    <w:rsid w:val="00273EB7"/>
    <w:rsid w:val="00274477"/>
    <w:rsid w:val="002807CC"/>
    <w:rsid w:val="002A551D"/>
    <w:rsid w:val="002B1009"/>
    <w:rsid w:val="002B1908"/>
    <w:rsid w:val="002B57D6"/>
    <w:rsid w:val="002B5AF8"/>
    <w:rsid w:val="002C499B"/>
    <w:rsid w:val="002C56C0"/>
    <w:rsid w:val="002C7416"/>
    <w:rsid w:val="002D1A02"/>
    <w:rsid w:val="002E0C9B"/>
    <w:rsid w:val="002E5359"/>
    <w:rsid w:val="002F0B4C"/>
    <w:rsid w:val="002F2D60"/>
    <w:rsid w:val="00315AA9"/>
    <w:rsid w:val="003269AB"/>
    <w:rsid w:val="00334059"/>
    <w:rsid w:val="00341827"/>
    <w:rsid w:val="003422C1"/>
    <w:rsid w:val="00346482"/>
    <w:rsid w:val="00364361"/>
    <w:rsid w:val="003673B0"/>
    <w:rsid w:val="00367A59"/>
    <w:rsid w:val="00372663"/>
    <w:rsid w:val="003837DB"/>
    <w:rsid w:val="00385372"/>
    <w:rsid w:val="00386AE5"/>
    <w:rsid w:val="00392B84"/>
    <w:rsid w:val="003A07A3"/>
    <w:rsid w:val="003B1EAE"/>
    <w:rsid w:val="003C5EB1"/>
    <w:rsid w:val="003D0047"/>
    <w:rsid w:val="003F651D"/>
    <w:rsid w:val="004127E4"/>
    <w:rsid w:val="00417F04"/>
    <w:rsid w:val="00427C39"/>
    <w:rsid w:val="004350C4"/>
    <w:rsid w:val="00445B95"/>
    <w:rsid w:val="00454502"/>
    <w:rsid w:val="00455D51"/>
    <w:rsid w:val="00463FA8"/>
    <w:rsid w:val="00464AEE"/>
    <w:rsid w:val="0048108B"/>
    <w:rsid w:val="00484713"/>
    <w:rsid w:val="00485B85"/>
    <w:rsid w:val="004A5E21"/>
    <w:rsid w:val="004B02BC"/>
    <w:rsid w:val="004B7E5E"/>
    <w:rsid w:val="004D47EF"/>
    <w:rsid w:val="004D74BB"/>
    <w:rsid w:val="004E43D5"/>
    <w:rsid w:val="004E6147"/>
    <w:rsid w:val="004F5FBB"/>
    <w:rsid w:val="00537F83"/>
    <w:rsid w:val="00562831"/>
    <w:rsid w:val="00576133"/>
    <w:rsid w:val="00576B51"/>
    <w:rsid w:val="0058103C"/>
    <w:rsid w:val="00584C44"/>
    <w:rsid w:val="00590F7A"/>
    <w:rsid w:val="00596A6C"/>
    <w:rsid w:val="005E3A03"/>
    <w:rsid w:val="00600E4D"/>
    <w:rsid w:val="00613744"/>
    <w:rsid w:val="00621456"/>
    <w:rsid w:val="00645464"/>
    <w:rsid w:val="00657285"/>
    <w:rsid w:val="0066573A"/>
    <w:rsid w:val="006A2EF7"/>
    <w:rsid w:val="006B03D8"/>
    <w:rsid w:val="006C0ED0"/>
    <w:rsid w:val="006C6BB6"/>
    <w:rsid w:val="006F567F"/>
    <w:rsid w:val="006F7C54"/>
    <w:rsid w:val="00712B82"/>
    <w:rsid w:val="00721B24"/>
    <w:rsid w:val="007353FC"/>
    <w:rsid w:val="007679E6"/>
    <w:rsid w:val="007912FD"/>
    <w:rsid w:val="00793352"/>
    <w:rsid w:val="007C0AEA"/>
    <w:rsid w:val="007C1604"/>
    <w:rsid w:val="007D1F80"/>
    <w:rsid w:val="007D2855"/>
    <w:rsid w:val="007D5179"/>
    <w:rsid w:val="007E7782"/>
    <w:rsid w:val="007E79A8"/>
    <w:rsid w:val="008021C1"/>
    <w:rsid w:val="00803DC4"/>
    <w:rsid w:val="00824D27"/>
    <w:rsid w:val="00844473"/>
    <w:rsid w:val="008447B1"/>
    <w:rsid w:val="00861174"/>
    <w:rsid w:val="00864974"/>
    <w:rsid w:val="00864F7B"/>
    <w:rsid w:val="00875FD9"/>
    <w:rsid w:val="008937CD"/>
    <w:rsid w:val="008B1224"/>
    <w:rsid w:val="008C42CC"/>
    <w:rsid w:val="008D5F4A"/>
    <w:rsid w:val="008E1C4F"/>
    <w:rsid w:val="00900BF4"/>
    <w:rsid w:val="009011C4"/>
    <w:rsid w:val="00901AE8"/>
    <w:rsid w:val="0090330B"/>
    <w:rsid w:val="009171F5"/>
    <w:rsid w:val="00917F21"/>
    <w:rsid w:val="009200BD"/>
    <w:rsid w:val="009257AA"/>
    <w:rsid w:val="00925EC7"/>
    <w:rsid w:val="00930437"/>
    <w:rsid w:val="00944DF3"/>
    <w:rsid w:val="00962DC9"/>
    <w:rsid w:val="0098742A"/>
    <w:rsid w:val="00990E55"/>
    <w:rsid w:val="00994E7B"/>
    <w:rsid w:val="00997B58"/>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8343C"/>
    <w:rsid w:val="00A84958"/>
    <w:rsid w:val="00A86F53"/>
    <w:rsid w:val="00A93DFE"/>
    <w:rsid w:val="00AE1B12"/>
    <w:rsid w:val="00AE4F25"/>
    <w:rsid w:val="00AF74DA"/>
    <w:rsid w:val="00AF7B7B"/>
    <w:rsid w:val="00B10CEC"/>
    <w:rsid w:val="00B144C9"/>
    <w:rsid w:val="00B17C01"/>
    <w:rsid w:val="00B17F0F"/>
    <w:rsid w:val="00B21CA8"/>
    <w:rsid w:val="00B21D34"/>
    <w:rsid w:val="00B355AF"/>
    <w:rsid w:val="00B43DC5"/>
    <w:rsid w:val="00B441C2"/>
    <w:rsid w:val="00B45765"/>
    <w:rsid w:val="00B74E23"/>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22519"/>
    <w:rsid w:val="00C322F8"/>
    <w:rsid w:val="00C34F09"/>
    <w:rsid w:val="00C373E0"/>
    <w:rsid w:val="00C37EAF"/>
    <w:rsid w:val="00C438FD"/>
    <w:rsid w:val="00C51DB0"/>
    <w:rsid w:val="00C571E5"/>
    <w:rsid w:val="00C66A18"/>
    <w:rsid w:val="00C74675"/>
    <w:rsid w:val="00CA12C8"/>
    <w:rsid w:val="00CB6BC2"/>
    <w:rsid w:val="00CB7D12"/>
    <w:rsid w:val="00CC1D05"/>
    <w:rsid w:val="00CC758B"/>
    <w:rsid w:val="00CD25DD"/>
    <w:rsid w:val="00CE6745"/>
    <w:rsid w:val="00D048E3"/>
    <w:rsid w:val="00D0495B"/>
    <w:rsid w:val="00D0626A"/>
    <w:rsid w:val="00D1160C"/>
    <w:rsid w:val="00D35836"/>
    <w:rsid w:val="00D36ABE"/>
    <w:rsid w:val="00D5204C"/>
    <w:rsid w:val="00D54629"/>
    <w:rsid w:val="00D629DE"/>
    <w:rsid w:val="00D62D2C"/>
    <w:rsid w:val="00D66834"/>
    <w:rsid w:val="00D82E3B"/>
    <w:rsid w:val="00D908B0"/>
    <w:rsid w:val="00DA10CC"/>
    <w:rsid w:val="00DA1195"/>
    <w:rsid w:val="00DA2E50"/>
    <w:rsid w:val="00DA5C98"/>
    <w:rsid w:val="00DB766E"/>
    <w:rsid w:val="00DC5CBC"/>
    <w:rsid w:val="00DD2B34"/>
    <w:rsid w:val="00DF1712"/>
    <w:rsid w:val="00DF4310"/>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C10FC"/>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D8000-CA4A-46EE-838F-EB94F5A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character" w:styleId="Emphasis">
    <w:name w:val="Emphasis"/>
    <w:basedOn w:val="DefaultParagraphFont"/>
    <w:uiPriority w:val="20"/>
    <w:qFormat/>
    <w:rsid w:val="00A83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0278758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AD05-32A6-45A3-B6A9-F1949C6E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9835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4</cp:revision>
  <cp:lastPrinted>2009-02-11T15:54:00Z</cp:lastPrinted>
  <dcterms:created xsi:type="dcterms:W3CDTF">2016-11-10T15:27:00Z</dcterms:created>
  <dcterms:modified xsi:type="dcterms:W3CDTF">2016-11-29T17:31:00Z</dcterms:modified>
</cp:coreProperties>
</file>