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98"/>
        <w:gridCol w:w="1101"/>
        <w:gridCol w:w="1967"/>
        <w:gridCol w:w="513"/>
        <w:gridCol w:w="1710"/>
        <w:gridCol w:w="1431"/>
      </w:tblGrid>
      <w:tr w:rsidR="00AD7E79" w:rsidRPr="00334059" w:rsidTr="00491C91">
        <w:tc>
          <w:tcPr>
            <w:tcW w:w="1416"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rsidR="00AD7E79" w:rsidRDefault="001E324F" w:rsidP="00AD7E79">
            <w:pPr>
              <w:spacing w:line="276" w:lineRule="auto"/>
              <w:jc w:val="both"/>
              <w:rPr>
                <w:rFonts w:ascii="Calibri" w:hAnsi="Calibri"/>
              </w:rPr>
            </w:pPr>
            <w:r>
              <w:rPr>
                <w:rFonts w:ascii="Calibri" w:hAnsi="Calibri"/>
              </w:rPr>
              <w:t>Art Appreciation</w:t>
            </w:r>
          </w:p>
          <w:p w:rsidR="00491C91" w:rsidRPr="001747AE" w:rsidRDefault="00491C91" w:rsidP="00AD7E79">
            <w:pPr>
              <w:spacing w:line="276" w:lineRule="auto"/>
              <w:jc w:val="both"/>
              <w:rPr>
                <w:rFonts w:ascii="Calibri" w:hAnsi="Calibri"/>
              </w:rPr>
            </w:pPr>
            <w:r>
              <w:rPr>
                <w:rFonts w:ascii="Calibri" w:hAnsi="Calibri"/>
                <w:noProof/>
              </w:rPr>
              <w:drawing>
                <wp:inline distT="0" distB="0" distL="0" distR="0">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rsidTr="00491C91">
        <w:tc>
          <w:tcPr>
            <w:tcW w:w="2714" w:type="dxa"/>
            <w:gridSpan w:val="2"/>
          </w:tcPr>
          <w:p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01" w:type="dxa"/>
          </w:tcPr>
          <w:p w:rsidR="00D4332D" w:rsidRPr="001747AE" w:rsidRDefault="001E324F" w:rsidP="00AD7E79">
            <w:pPr>
              <w:spacing w:line="276" w:lineRule="auto"/>
              <w:jc w:val="both"/>
              <w:rPr>
                <w:rFonts w:ascii="Calibri" w:hAnsi="Calibri"/>
              </w:rPr>
            </w:pPr>
            <w:r>
              <w:rPr>
                <w:rFonts w:ascii="Calibri" w:hAnsi="Calibri"/>
              </w:rPr>
              <w:t>1301</w:t>
            </w:r>
          </w:p>
        </w:tc>
        <w:tc>
          <w:tcPr>
            <w:tcW w:w="1967" w:type="dxa"/>
          </w:tcPr>
          <w:p w:rsidR="001E324F" w:rsidRDefault="00D4332D" w:rsidP="00B21D34">
            <w:pPr>
              <w:spacing w:line="276" w:lineRule="auto"/>
              <w:jc w:val="both"/>
              <w:rPr>
                <w:rFonts w:ascii="Calibri" w:hAnsi="Calibri"/>
                <w:i/>
              </w:rPr>
            </w:pPr>
            <w:r w:rsidRPr="009A594F">
              <w:rPr>
                <w:rFonts w:ascii="Calibri" w:hAnsi="Calibri"/>
                <w:i/>
              </w:rPr>
              <w:t>Section Number</w:t>
            </w:r>
            <w:r w:rsidRPr="001E324F">
              <w:rPr>
                <w:rFonts w:ascii="Calibri" w:hAnsi="Calibri"/>
              </w:rPr>
              <w:t>:</w:t>
            </w:r>
            <w:r w:rsidRPr="009A594F">
              <w:rPr>
                <w:rFonts w:ascii="Calibri" w:hAnsi="Calibri"/>
                <w:i/>
              </w:rPr>
              <w:t xml:space="preserve"> </w:t>
            </w:r>
          </w:p>
          <w:p w:rsidR="00D4332D" w:rsidRPr="009A594F" w:rsidRDefault="001E324F" w:rsidP="00B21D34">
            <w:pPr>
              <w:spacing w:line="276" w:lineRule="auto"/>
              <w:jc w:val="both"/>
              <w:rPr>
                <w:rFonts w:ascii="Calibri" w:hAnsi="Calibri"/>
                <w:i/>
              </w:rPr>
            </w:pPr>
            <w:r>
              <w:rPr>
                <w:rFonts w:ascii="Calibri" w:hAnsi="Calibri"/>
              </w:rPr>
              <w:t>3</w:t>
            </w:r>
            <w:r w:rsidR="00BD08E9">
              <w:rPr>
                <w:rFonts w:ascii="Calibri" w:hAnsi="Calibri"/>
              </w:rPr>
              <w:t>10</w:t>
            </w:r>
            <w:r>
              <w:rPr>
                <w:rFonts w:ascii="Calibri" w:hAnsi="Calibri"/>
              </w:rPr>
              <w:t>/3</w:t>
            </w:r>
            <w:r w:rsidR="00BD08E9">
              <w:rPr>
                <w:rFonts w:ascii="Calibri" w:hAnsi="Calibri"/>
              </w:rPr>
              <w:t>20</w:t>
            </w:r>
            <w:r w:rsidR="00D4332D" w:rsidRPr="009A594F">
              <w:rPr>
                <w:rFonts w:ascii="Calibri" w:hAnsi="Calibri"/>
                <w:i/>
              </w:rPr>
              <w:t xml:space="preserve"> </w:t>
            </w:r>
          </w:p>
        </w:tc>
        <w:tc>
          <w:tcPr>
            <w:tcW w:w="513" w:type="dxa"/>
          </w:tcPr>
          <w:p w:rsidR="00D4332D" w:rsidRPr="001747AE" w:rsidRDefault="00D4332D" w:rsidP="00B21D34">
            <w:pPr>
              <w:spacing w:line="276" w:lineRule="auto"/>
              <w:jc w:val="both"/>
              <w:rPr>
                <w:rFonts w:ascii="Calibri" w:hAnsi="Calibri"/>
              </w:rPr>
            </w:pPr>
          </w:p>
        </w:tc>
        <w:tc>
          <w:tcPr>
            <w:tcW w:w="1710" w:type="dxa"/>
          </w:tcPr>
          <w:p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431" w:type="dxa"/>
          </w:tcPr>
          <w:p w:rsidR="00D4332D" w:rsidRPr="001747AE" w:rsidRDefault="001E324F" w:rsidP="00B90FAE">
            <w:pPr>
              <w:spacing w:line="276" w:lineRule="auto"/>
              <w:jc w:val="both"/>
              <w:rPr>
                <w:rFonts w:ascii="Calibri" w:hAnsi="Calibri"/>
              </w:rPr>
            </w:pPr>
            <w:r>
              <w:rPr>
                <w:rFonts w:ascii="Calibri" w:hAnsi="Calibri"/>
              </w:rPr>
              <w:t>S</w:t>
            </w:r>
            <w:r w:rsidR="00BD08E9">
              <w:rPr>
                <w:rFonts w:ascii="Calibri" w:hAnsi="Calibri"/>
              </w:rPr>
              <w:t>ummer</w:t>
            </w:r>
            <w:r>
              <w:rPr>
                <w:rFonts w:ascii="Calibri" w:hAnsi="Calibri"/>
              </w:rPr>
              <w:t xml:space="preserve"> 2018</w:t>
            </w:r>
          </w:p>
        </w:tc>
      </w:tr>
      <w:tr w:rsidR="00491C91" w:rsidRPr="00334059" w:rsidTr="00491C91">
        <w:tc>
          <w:tcPr>
            <w:tcW w:w="2714" w:type="dxa"/>
            <w:gridSpan w:val="2"/>
          </w:tcPr>
          <w:p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01" w:type="dxa"/>
          </w:tcPr>
          <w:p w:rsidR="00D4332D" w:rsidRPr="001747AE" w:rsidRDefault="001E324F" w:rsidP="000E0450">
            <w:pPr>
              <w:spacing w:line="276" w:lineRule="auto"/>
              <w:jc w:val="both"/>
              <w:rPr>
                <w:rFonts w:ascii="Calibri" w:hAnsi="Calibri"/>
              </w:rPr>
            </w:pPr>
            <w:r>
              <w:rPr>
                <w:rFonts w:ascii="Calibri" w:hAnsi="Calibri"/>
              </w:rPr>
              <w:t>3</w:t>
            </w:r>
          </w:p>
        </w:tc>
        <w:tc>
          <w:tcPr>
            <w:tcW w:w="1967"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513" w:type="dxa"/>
          </w:tcPr>
          <w:p w:rsidR="00D4332D" w:rsidRDefault="001E324F" w:rsidP="000E0450">
            <w:pPr>
              <w:spacing w:line="276" w:lineRule="auto"/>
              <w:jc w:val="both"/>
              <w:rPr>
                <w:rFonts w:ascii="Calibri" w:hAnsi="Calibri"/>
              </w:rPr>
            </w:pPr>
            <w:r>
              <w:rPr>
                <w:rFonts w:ascii="Calibri" w:hAnsi="Calibri"/>
              </w:rPr>
              <w:t>48</w:t>
            </w:r>
          </w:p>
        </w:tc>
        <w:tc>
          <w:tcPr>
            <w:tcW w:w="1710"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431" w:type="dxa"/>
          </w:tcPr>
          <w:p w:rsidR="00D4332D" w:rsidRDefault="00D4332D" w:rsidP="000E0450">
            <w:pPr>
              <w:spacing w:line="276" w:lineRule="auto"/>
              <w:jc w:val="both"/>
              <w:rPr>
                <w:rFonts w:ascii="Calibri" w:hAnsi="Calibri"/>
              </w:rPr>
            </w:pPr>
          </w:p>
        </w:tc>
      </w:tr>
      <w:tr w:rsidR="00C03D9A" w:rsidRPr="00334059" w:rsidTr="00491C91">
        <w:trPr>
          <w:trHeight w:val="779"/>
        </w:trPr>
        <w:tc>
          <w:tcPr>
            <w:tcW w:w="9436" w:type="dxa"/>
            <w:gridSpan w:val="7"/>
          </w:tcPr>
          <w:p w:rsidR="00C03D9A" w:rsidRPr="009A594F" w:rsidRDefault="00C03D9A" w:rsidP="00263C12">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rsidR="00C03D9A" w:rsidRPr="001747AE" w:rsidRDefault="00C03D9A" w:rsidP="00C03D9A">
            <w:pPr>
              <w:spacing w:line="276" w:lineRule="auto"/>
              <w:ind w:left="360"/>
              <w:jc w:val="both"/>
              <w:rPr>
                <w:rFonts w:ascii="Calibri" w:hAnsi="Calibri"/>
              </w:rPr>
            </w:pPr>
          </w:p>
          <w:p w:rsidR="001902B9" w:rsidRDefault="001902B9" w:rsidP="001902B9">
            <w:pPr>
              <w:spacing w:line="276" w:lineRule="auto"/>
              <w:ind w:left="360"/>
              <w:jc w:val="both"/>
              <w:rPr>
                <w:rFonts w:ascii="Calibri" w:hAnsi="Calibri"/>
              </w:rPr>
            </w:pPr>
            <w:r>
              <w:rPr>
                <w:rFonts w:ascii="Calibri" w:hAnsi="Calibri"/>
              </w:rPr>
              <w:t>A course open to all students directed toward understanding the elements and principles of art as applied to the visual arts: painting, sculpture and architecture as well as printmaking, ceramics, metal work and weaving. 48 lecture hours.</w:t>
            </w: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491C91">
        <w:trPr>
          <w:trHeight w:val="323"/>
        </w:trPr>
        <w:tc>
          <w:tcPr>
            <w:tcW w:w="9436" w:type="dxa"/>
            <w:gridSpan w:val="7"/>
          </w:tcPr>
          <w:p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1E324F">
              <w:rPr>
                <w:rFonts w:ascii="Calibri" w:hAnsi="Calibri"/>
                <w:i/>
              </w:rPr>
              <w:t>none</w:t>
            </w:r>
          </w:p>
        </w:tc>
      </w:tr>
      <w:tr w:rsidR="005E6A61" w:rsidRPr="00334059" w:rsidTr="00491C91">
        <w:trPr>
          <w:trHeight w:val="323"/>
        </w:trPr>
        <w:tc>
          <w:tcPr>
            <w:tcW w:w="9436" w:type="dxa"/>
            <w:gridSpan w:val="7"/>
          </w:tcPr>
          <w:p w:rsidR="001902B9" w:rsidRPr="00491C91" w:rsidRDefault="001E324F" w:rsidP="00491C91">
            <w:pPr>
              <w:spacing w:line="276" w:lineRule="auto"/>
              <w:jc w:val="both"/>
              <w:rPr>
                <w:rFonts w:ascii="Calibri" w:hAnsi="Calibri"/>
                <w:b/>
              </w:rPr>
            </w:pPr>
            <w:r w:rsidRPr="001902B9">
              <w:rPr>
                <w:rFonts w:ascii="Calibri" w:hAnsi="Calibri"/>
                <w:b/>
              </w:rPr>
              <w:t>Required</w:t>
            </w:r>
            <w:r w:rsidR="005E6A61" w:rsidRPr="001902B9">
              <w:rPr>
                <w:rFonts w:ascii="Calibri" w:hAnsi="Calibri"/>
                <w:b/>
              </w:rPr>
              <w:t xml:space="preserve"> Course Materials</w:t>
            </w:r>
            <w:r w:rsidR="00491C91">
              <w:rPr>
                <w:rFonts w:ascii="Calibri" w:hAnsi="Calibri"/>
                <w:b/>
              </w:rPr>
              <w:t>:</w:t>
            </w:r>
          </w:p>
          <w:p w:rsidR="005E6A61" w:rsidRPr="001E324F" w:rsidRDefault="001E324F" w:rsidP="001E324F">
            <w:pPr>
              <w:spacing w:line="276" w:lineRule="auto"/>
              <w:rPr>
                <w:rFonts w:ascii="Calibri" w:hAnsi="Calibri"/>
              </w:rPr>
            </w:pPr>
            <w:r w:rsidRPr="001E324F">
              <w:rPr>
                <w:rFonts w:ascii="Calibri" w:hAnsi="Calibri"/>
              </w:rPr>
              <w:t>Digita</w:t>
            </w:r>
            <w:r>
              <w:rPr>
                <w:rFonts w:ascii="Calibri" w:hAnsi="Calibri"/>
              </w:rPr>
              <w:t xml:space="preserve">l </w:t>
            </w:r>
            <w:r w:rsidRPr="001E324F">
              <w:rPr>
                <w:rFonts w:ascii="Calibri" w:hAnsi="Calibri"/>
              </w:rPr>
              <w:t>Camera</w:t>
            </w:r>
            <w:r>
              <w:rPr>
                <w:rFonts w:ascii="Calibri" w:hAnsi="Calibri"/>
              </w:rPr>
              <w:br/>
              <w:t xml:space="preserve">Textbook: Mark </w:t>
            </w:r>
            <w:proofErr w:type="spellStart"/>
            <w:r>
              <w:rPr>
                <w:rFonts w:ascii="Calibri" w:hAnsi="Calibri"/>
              </w:rPr>
              <w:t>Getlein</w:t>
            </w:r>
            <w:proofErr w:type="spellEnd"/>
            <w:r>
              <w:rPr>
                <w:rFonts w:ascii="Calibri" w:hAnsi="Calibri"/>
              </w:rPr>
              <w:t xml:space="preserve">, </w:t>
            </w:r>
            <w:r w:rsidRPr="001E324F">
              <w:rPr>
                <w:rFonts w:ascii="Calibri" w:hAnsi="Calibri"/>
                <w:i/>
              </w:rPr>
              <w:t xml:space="preserve">Living </w:t>
            </w:r>
            <w:proofErr w:type="gramStart"/>
            <w:r w:rsidRPr="001E324F">
              <w:rPr>
                <w:rFonts w:ascii="Calibri" w:hAnsi="Calibri"/>
                <w:i/>
              </w:rPr>
              <w:t>With</w:t>
            </w:r>
            <w:proofErr w:type="gramEnd"/>
            <w:r w:rsidRPr="001E324F">
              <w:rPr>
                <w:rFonts w:ascii="Calibri" w:hAnsi="Calibri"/>
                <w:i/>
              </w:rPr>
              <w:t xml:space="preserve"> Art 11</w:t>
            </w:r>
            <w:r w:rsidRPr="001E324F">
              <w:rPr>
                <w:rFonts w:ascii="Calibri" w:hAnsi="Calibri"/>
                <w:i/>
                <w:vertAlign w:val="superscript"/>
              </w:rPr>
              <w:t>th</w:t>
            </w:r>
            <w:r w:rsidRPr="001E324F">
              <w:rPr>
                <w:rFonts w:ascii="Calibri" w:hAnsi="Calibri"/>
                <w:i/>
              </w:rPr>
              <w:t xml:space="preserve"> ed</w:t>
            </w:r>
            <w:r>
              <w:rPr>
                <w:rFonts w:ascii="Calibri" w:hAnsi="Calibri"/>
              </w:rPr>
              <w:t>. or newer</w:t>
            </w:r>
            <w:r w:rsidR="00491C91">
              <w:rPr>
                <w:rFonts w:ascii="Calibri" w:hAnsi="Calibri"/>
              </w:rPr>
              <w:t xml:space="preserve">. </w:t>
            </w:r>
            <w:proofErr w:type="spellStart"/>
            <w:r w:rsidR="00491C91">
              <w:rPr>
                <w:rFonts w:ascii="Calibri" w:hAnsi="Calibri"/>
              </w:rPr>
              <w:t>Ebook</w:t>
            </w:r>
            <w:proofErr w:type="spellEnd"/>
            <w:r w:rsidR="00491C91">
              <w:rPr>
                <w:rFonts w:ascii="Calibri" w:hAnsi="Calibri"/>
              </w:rPr>
              <w:t xml:space="preserve"> version is acceptable.</w:t>
            </w:r>
            <w:r w:rsidR="00491C91">
              <w:rPr>
                <w:rFonts w:ascii="Calibri" w:hAnsi="Calibri"/>
              </w:rPr>
              <w:br/>
            </w:r>
            <w:r>
              <w:rPr>
                <w:rFonts w:ascii="Calibri" w:hAnsi="Calibri"/>
              </w:rPr>
              <w:t>Access to a laptop computer</w:t>
            </w:r>
            <w:r w:rsidR="00774428">
              <w:rPr>
                <w:rFonts w:ascii="Calibri" w:hAnsi="Calibri"/>
              </w:rPr>
              <w:t>. Earlier editions of the textbook may cause your grade to suffer due to inaccurate identifications and references.</w:t>
            </w:r>
            <w:r w:rsidRPr="001E324F">
              <w:rPr>
                <w:rFonts w:ascii="Calibri" w:hAnsi="Calibri"/>
              </w:rPr>
              <w:br/>
            </w:r>
          </w:p>
          <w:p w:rsidR="005E6A61" w:rsidRDefault="005E6A61" w:rsidP="00ED50F8">
            <w:pPr>
              <w:spacing w:line="276" w:lineRule="auto"/>
              <w:jc w:val="both"/>
              <w:rPr>
                <w:rFonts w:ascii="Calibri" w:hAnsi="Calibri"/>
              </w:rPr>
            </w:pPr>
          </w:p>
          <w:p w:rsidR="005E6A61" w:rsidRDefault="005E6A61" w:rsidP="00ED50F8">
            <w:pPr>
              <w:spacing w:line="276" w:lineRule="auto"/>
              <w:jc w:val="both"/>
              <w:rPr>
                <w:rFonts w:ascii="Calibri" w:hAnsi="Calibri"/>
              </w:rPr>
            </w:pPr>
          </w:p>
          <w:p w:rsidR="005E6A61" w:rsidRDefault="005E6A61" w:rsidP="00ED50F8">
            <w:pPr>
              <w:spacing w:line="276" w:lineRule="auto"/>
              <w:jc w:val="both"/>
              <w:rPr>
                <w:rFonts w:ascii="Calibri" w:hAnsi="Calibri"/>
              </w:rPr>
            </w:pPr>
          </w:p>
        </w:tc>
      </w:tr>
    </w:tbl>
    <w:p w:rsidR="008E4BF5" w:rsidRDefault="008E4BF5"/>
    <w:p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rsidTr="005133C6">
        <w:tc>
          <w:tcPr>
            <w:tcW w:w="2628" w:type="dxa"/>
          </w:tcPr>
          <w:p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rsidR="00210326" w:rsidRPr="00FE13B4" w:rsidRDefault="001902B9" w:rsidP="006B03D8">
            <w:pPr>
              <w:spacing w:line="276" w:lineRule="auto"/>
              <w:jc w:val="both"/>
              <w:rPr>
                <w:rFonts w:ascii="Calibri" w:hAnsi="Calibri"/>
                <w:highlight w:val="yellow"/>
              </w:rPr>
            </w:pPr>
            <w:r>
              <w:rPr>
                <w:rFonts w:ascii="Calibri" w:hAnsi="Calibri"/>
              </w:rPr>
              <w:t>Cheryl McGrath</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rsidTr="005133C6">
        <w:tc>
          <w:tcPr>
            <w:tcW w:w="2628" w:type="dxa"/>
          </w:tcPr>
          <w:p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rsidR="00210326" w:rsidRPr="00210326" w:rsidRDefault="001E324F" w:rsidP="00BD1842">
            <w:pPr>
              <w:spacing w:line="276" w:lineRule="auto"/>
              <w:jc w:val="both"/>
              <w:rPr>
                <w:rFonts w:ascii="Calibri" w:hAnsi="Calibri"/>
              </w:rPr>
            </w:pPr>
            <w:r>
              <w:rPr>
                <w:rFonts w:ascii="Calibri" w:hAnsi="Calibri"/>
              </w:rPr>
              <w:t>940-498-6204</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rsidR="00210326" w:rsidRPr="00210326" w:rsidRDefault="001E324F" w:rsidP="006B03D8">
            <w:pPr>
              <w:spacing w:line="276" w:lineRule="auto"/>
              <w:jc w:val="both"/>
              <w:rPr>
                <w:rFonts w:ascii="Calibri" w:hAnsi="Calibri"/>
              </w:rPr>
            </w:pPr>
            <w:r>
              <w:rPr>
                <w:rFonts w:ascii="Calibri" w:hAnsi="Calibri"/>
              </w:rPr>
              <w:t xml:space="preserve">Through course LMS – Canvas Conversations </w:t>
            </w: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Tr="009A594F">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713F24">
        <w:tc>
          <w:tcPr>
            <w:tcW w:w="9662" w:type="dxa"/>
            <w:gridSpan w:val="5"/>
          </w:tcPr>
          <w:p w:rsidR="009A594F" w:rsidRDefault="001E324F" w:rsidP="00C428A0">
            <w:pPr>
              <w:rPr>
                <w:rFonts w:ascii="Calibri" w:hAnsi="Calibri" w:cs="Arial"/>
                <w:b/>
                <w:szCs w:val="20"/>
              </w:rPr>
            </w:pPr>
            <w:r>
              <w:rPr>
                <w:rFonts w:ascii="Calibri" w:hAnsi="Calibri" w:cs="Arial"/>
                <w:b/>
                <w:szCs w:val="20"/>
              </w:rPr>
              <w:t xml:space="preserve">Online </w:t>
            </w:r>
            <w:r w:rsidR="00C428A0">
              <w:rPr>
                <w:rFonts w:ascii="Calibri" w:hAnsi="Calibri" w:cs="Arial"/>
                <w:b/>
                <w:szCs w:val="20"/>
              </w:rPr>
              <w:t xml:space="preserve">course is </w:t>
            </w:r>
            <w:r>
              <w:rPr>
                <w:rFonts w:ascii="Calibri" w:hAnsi="Calibri" w:cs="Arial"/>
                <w:b/>
                <w:szCs w:val="20"/>
              </w:rPr>
              <w:t xml:space="preserve">monitored daily from 8am to 8pm, including </w:t>
            </w:r>
            <w:proofErr w:type="spellStart"/>
            <w:r>
              <w:rPr>
                <w:rFonts w:ascii="Calibri" w:hAnsi="Calibri" w:cs="Arial"/>
                <w:b/>
                <w:szCs w:val="20"/>
              </w:rPr>
              <w:t>week ends</w:t>
            </w:r>
            <w:proofErr w:type="spellEnd"/>
            <w:r>
              <w:rPr>
                <w:rFonts w:ascii="Calibri" w:hAnsi="Calibri" w:cs="Arial"/>
                <w:b/>
                <w:szCs w:val="20"/>
              </w:rPr>
              <w:t xml:space="preserve"> and holidays</w:t>
            </w:r>
          </w:p>
        </w:tc>
      </w:tr>
    </w:tbl>
    <w:p w:rsidR="009A594F" w:rsidRDefault="009A594F" w:rsidP="009B4F8A">
      <w:pPr>
        <w:rPr>
          <w:rFonts w:ascii="Calibri" w:hAnsi="Calibri" w:cs="Arial"/>
          <w:b/>
          <w:szCs w:val="20"/>
        </w:rPr>
      </w:pPr>
    </w:p>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rsidTr="00D01736">
        <w:tc>
          <w:tcPr>
            <w:tcW w:w="9540"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EC6A8E">
        <w:tc>
          <w:tcPr>
            <w:tcW w:w="540" w:type="dxa"/>
          </w:tcPr>
          <w:p w:rsidR="00B21D34" w:rsidRPr="003636CC" w:rsidRDefault="001E324F" w:rsidP="009B5463">
            <w:pPr>
              <w:rPr>
                <w:rFonts w:ascii="Calibri" w:hAnsi="Calibri"/>
                <w:b/>
              </w:rPr>
            </w:pPr>
            <w:r w:rsidRPr="003636CC">
              <w:rPr>
                <w:rFonts w:ascii="Calibri" w:hAnsi="Calibri"/>
                <w:b/>
              </w:rPr>
              <w:t>1</w:t>
            </w:r>
          </w:p>
        </w:tc>
        <w:tc>
          <w:tcPr>
            <w:tcW w:w="9000" w:type="dxa"/>
          </w:tcPr>
          <w:p w:rsidR="00B21D34" w:rsidRPr="003636CC" w:rsidRDefault="001E324F" w:rsidP="009B5463">
            <w:pPr>
              <w:tabs>
                <w:tab w:val="left" w:pos="-1440"/>
              </w:tabs>
              <w:spacing w:line="232" w:lineRule="auto"/>
              <w:rPr>
                <w:b/>
                <w:szCs w:val="20"/>
              </w:rPr>
            </w:pPr>
            <w:r w:rsidRPr="003636CC">
              <w:rPr>
                <w:rFonts w:asciiTheme="minorHAnsi" w:hAnsiTheme="minorHAnsi"/>
                <w:b/>
              </w:rPr>
              <w:t>Apply art terminology as it specifically relates to works of art.</w:t>
            </w:r>
          </w:p>
        </w:tc>
      </w:tr>
      <w:tr w:rsidR="00B21D34" w:rsidRPr="00562831" w:rsidTr="00EC6A8E">
        <w:tc>
          <w:tcPr>
            <w:tcW w:w="540" w:type="dxa"/>
          </w:tcPr>
          <w:p w:rsidR="00B21D34" w:rsidRPr="003636CC" w:rsidRDefault="001E324F" w:rsidP="009B5463">
            <w:pPr>
              <w:rPr>
                <w:rFonts w:ascii="Calibri" w:hAnsi="Calibri"/>
                <w:b/>
              </w:rPr>
            </w:pPr>
            <w:r w:rsidRPr="003636CC">
              <w:rPr>
                <w:rFonts w:ascii="Calibri" w:hAnsi="Calibri"/>
                <w:b/>
              </w:rPr>
              <w:t>2</w:t>
            </w:r>
          </w:p>
        </w:tc>
        <w:tc>
          <w:tcPr>
            <w:tcW w:w="9000" w:type="dxa"/>
          </w:tcPr>
          <w:p w:rsidR="00B21D34" w:rsidRPr="003636CC" w:rsidRDefault="001E324F" w:rsidP="009B5463">
            <w:pPr>
              <w:rPr>
                <w:rFonts w:ascii="Calibri" w:hAnsi="Calibri"/>
                <w:b/>
              </w:rPr>
            </w:pPr>
            <w:r w:rsidRPr="003636CC">
              <w:rPr>
                <w:rFonts w:asciiTheme="minorHAnsi" w:hAnsiTheme="minorHAnsi"/>
                <w:b/>
              </w:rPr>
              <w:t>Demonstrate knowledge of art elements and principles of design.</w:t>
            </w:r>
          </w:p>
        </w:tc>
      </w:tr>
      <w:tr w:rsidR="00B21D34" w:rsidRPr="00562831" w:rsidTr="00EC6A8E">
        <w:tc>
          <w:tcPr>
            <w:tcW w:w="540" w:type="dxa"/>
          </w:tcPr>
          <w:p w:rsidR="00B21D34" w:rsidRPr="003636CC" w:rsidRDefault="001E324F" w:rsidP="009B5463">
            <w:pPr>
              <w:rPr>
                <w:rFonts w:ascii="Calibri" w:hAnsi="Calibri"/>
                <w:b/>
              </w:rPr>
            </w:pPr>
            <w:r w:rsidRPr="003636CC">
              <w:rPr>
                <w:rFonts w:ascii="Calibri" w:hAnsi="Calibri"/>
                <w:b/>
              </w:rPr>
              <w:t>3</w:t>
            </w:r>
          </w:p>
        </w:tc>
        <w:tc>
          <w:tcPr>
            <w:tcW w:w="9000" w:type="dxa"/>
          </w:tcPr>
          <w:p w:rsidR="00B21D34" w:rsidRPr="003636CC" w:rsidRDefault="001E324F" w:rsidP="009B5463">
            <w:pPr>
              <w:tabs>
                <w:tab w:val="left" w:pos="-1440"/>
              </w:tabs>
              <w:spacing w:line="232" w:lineRule="auto"/>
              <w:rPr>
                <w:b/>
                <w:szCs w:val="20"/>
              </w:rPr>
            </w:pPr>
            <w:r w:rsidRPr="003636CC">
              <w:rPr>
                <w:rFonts w:asciiTheme="minorHAnsi" w:hAnsiTheme="minorHAnsi"/>
                <w:b/>
              </w:rPr>
              <w:t>Differentiate between the processes and materials used in the production of various works of art.</w:t>
            </w:r>
          </w:p>
        </w:tc>
      </w:tr>
      <w:tr w:rsidR="00B21D34" w:rsidRPr="00562831" w:rsidTr="00EC6A8E">
        <w:tc>
          <w:tcPr>
            <w:tcW w:w="540" w:type="dxa"/>
          </w:tcPr>
          <w:p w:rsidR="00B21D34" w:rsidRPr="003636CC" w:rsidRDefault="00C428A0" w:rsidP="009B5463">
            <w:pPr>
              <w:rPr>
                <w:rFonts w:ascii="Calibri" w:hAnsi="Calibri"/>
                <w:b/>
              </w:rPr>
            </w:pPr>
            <w:r w:rsidRPr="003636CC">
              <w:rPr>
                <w:rFonts w:ascii="Calibri" w:hAnsi="Calibri"/>
                <w:b/>
              </w:rPr>
              <w:t>4</w:t>
            </w:r>
          </w:p>
        </w:tc>
        <w:tc>
          <w:tcPr>
            <w:tcW w:w="9000" w:type="dxa"/>
          </w:tcPr>
          <w:p w:rsidR="00B21D34" w:rsidRPr="003636CC" w:rsidRDefault="00C428A0" w:rsidP="009B5463">
            <w:pPr>
              <w:rPr>
                <w:rFonts w:ascii="Calibri" w:hAnsi="Calibri"/>
                <w:b/>
              </w:rPr>
            </w:pPr>
            <w:r w:rsidRPr="003636CC">
              <w:rPr>
                <w:rFonts w:asciiTheme="minorHAnsi" w:hAnsiTheme="minorHAnsi"/>
                <w:b/>
              </w:rPr>
              <w:t>Critically interpret and evaluate works of art.</w:t>
            </w:r>
          </w:p>
        </w:tc>
      </w:tr>
      <w:tr w:rsidR="00B21D34" w:rsidRPr="00562831" w:rsidTr="00EC6A8E">
        <w:tc>
          <w:tcPr>
            <w:tcW w:w="540" w:type="dxa"/>
          </w:tcPr>
          <w:p w:rsidR="00B21D34" w:rsidRPr="003636CC" w:rsidRDefault="00C428A0" w:rsidP="009B5463">
            <w:pPr>
              <w:rPr>
                <w:rFonts w:ascii="Calibri" w:hAnsi="Calibri"/>
                <w:b/>
              </w:rPr>
            </w:pPr>
            <w:r w:rsidRPr="003636CC">
              <w:rPr>
                <w:rFonts w:ascii="Calibri" w:hAnsi="Calibri"/>
                <w:b/>
              </w:rPr>
              <w:t>5</w:t>
            </w:r>
          </w:p>
        </w:tc>
        <w:tc>
          <w:tcPr>
            <w:tcW w:w="9000" w:type="dxa"/>
          </w:tcPr>
          <w:p w:rsidR="00B21D34" w:rsidRPr="003636CC" w:rsidRDefault="00C428A0" w:rsidP="009B5463">
            <w:pPr>
              <w:tabs>
                <w:tab w:val="left" w:pos="-1440"/>
              </w:tabs>
              <w:spacing w:line="232" w:lineRule="auto"/>
              <w:rPr>
                <w:b/>
                <w:szCs w:val="20"/>
              </w:rPr>
            </w:pPr>
            <w:r w:rsidRPr="003636CC">
              <w:rPr>
                <w:rFonts w:asciiTheme="minorHAnsi" w:hAnsiTheme="minorHAnsi"/>
                <w:b/>
              </w:rPr>
              <w:t>Demonstrate an understanding of the impact of art.</w:t>
            </w:r>
          </w:p>
        </w:tc>
      </w:tr>
    </w:tbl>
    <w:p w:rsidR="00B21D34" w:rsidRDefault="00B21D34" w:rsidP="00B21D34">
      <w:pPr>
        <w:tabs>
          <w:tab w:val="left" w:pos="360"/>
        </w:tabs>
        <w:rPr>
          <w:rFonts w:ascii="Calibri" w:hAnsi="Calibri" w:cs="Arial"/>
          <w:szCs w:val="20"/>
        </w:rPr>
      </w:pPr>
    </w:p>
    <w:p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rsidTr="00772261">
        <w:trPr>
          <w:trHeight w:val="638"/>
        </w:trPr>
        <w:tc>
          <w:tcPr>
            <w:tcW w:w="1890"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rsidTr="00772261">
        <w:tc>
          <w:tcPr>
            <w:tcW w:w="1890" w:type="dxa"/>
          </w:tcPr>
          <w:p w:rsidR="009A594F" w:rsidRPr="00F41B33" w:rsidRDefault="00C428A0" w:rsidP="00772261">
            <w:pPr>
              <w:jc w:val="center"/>
              <w:rPr>
                <w:rFonts w:ascii="Calibri" w:hAnsi="Calibri"/>
              </w:rPr>
            </w:pPr>
            <w:r w:rsidRPr="00F41B33">
              <w:rPr>
                <w:rFonts w:ascii="Calibri" w:hAnsi="Calibri"/>
              </w:rPr>
              <w:t>7</w:t>
            </w:r>
          </w:p>
        </w:tc>
        <w:tc>
          <w:tcPr>
            <w:tcW w:w="5760" w:type="dxa"/>
          </w:tcPr>
          <w:p w:rsidR="009A594F" w:rsidRPr="00F41B33" w:rsidRDefault="00C428A0" w:rsidP="00772261">
            <w:pPr>
              <w:jc w:val="center"/>
              <w:rPr>
                <w:rFonts w:ascii="Calibri" w:hAnsi="Calibri"/>
              </w:rPr>
            </w:pPr>
            <w:r w:rsidRPr="00F41B33">
              <w:rPr>
                <w:rFonts w:ascii="Calibri" w:hAnsi="Calibri"/>
              </w:rPr>
              <w:t>Weekly/Semi Weekly Assignments with Discussions</w:t>
            </w:r>
          </w:p>
        </w:tc>
        <w:tc>
          <w:tcPr>
            <w:tcW w:w="1890" w:type="dxa"/>
          </w:tcPr>
          <w:p w:rsidR="009A594F" w:rsidRPr="00F41B33" w:rsidRDefault="00C428A0" w:rsidP="00772261">
            <w:pPr>
              <w:jc w:val="center"/>
              <w:rPr>
                <w:rFonts w:ascii="Calibri" w:hAnsi="Calibri"/>
              </w:rPr>
            </w:pPr>
            <w:r w:rsidRPr="00F41B33">
              <w:rPr>
                <w:rFonts w:ascii="Calibri" w:hAnsi="Calibri"/>
              </w:rPr>
              <w:t>70 %</w:t>
            </w:r>
          </w:p>
        </w:tc>
      </w:tr>
      <w:tr w:rsidR="009A594F" w:rsidRPr="009200BD" w:rsidTr="00772261">
        <w:tc>
          <w:tcPr>
            <w:tcW w:w="1890" w:type="dxa"/>
          </w:tcPr>
          <w:p w:rsidR="009A594F" w:rsidRPr="00F41B33" w:rsidRDefault="00C428A0" w:rsidP="00772261">
            <w:pPr>
              <w:jc w:val="center"/>
              <w:rPr>
                <w:rFonts w:ascii="Calibri" w:hAnsi="Calibri"/>
              </w:rPr>
            </w:pPr>
            <w:r w:rsidRPr="00F41B33">
              <w:rPr>
                <w:rFonts w:ascii="Calibri" w:hAnsi="Calibri"/>
              </w:rPr>
              <w:t>2</w:t>
            </w:r>
          </w:p>
        </w:tc>
        <w:tc>
          <w:tcPr>
            <w:tcW w:w="5760" w:type="dxa"/>
          </w:tcPr>
          <w:p w:rsidR="009A594F" w:rsidRPr="00F41B33" w:rsidRDefault="00C428A0" w:rsidP="00772261">
            <w:pPr>
              <w:jc w:val="center"/>
              <w:rPr>
                <w:rFonts w:ascii="Calibri" w:hAnsi="Calibri"/>
              </w:rPr>
            </w:pPr>
            <w:r w:rsidRPr="00F41B33">
              <w:rPr>
                <w:rFonts w:ascii="Calibri" w:hAnsi="Calibri"/>
              </w:rPr>
              <w:t xml:space="preserve">Museum Visit/Art </w:t>
            </w:r>
            <w:proofErr w:type="gramStart"/>
            <w:r w:rsidRPr="00F41B33">
              <w:rPr>
                <w:rFonts w:ascii="Calibri" w:hAnsi="Calibri"/>
              </w:rPr>
              <w:t>From</w:t>
            </w:r>
            <w:proofErr w:type="gramEnd"/>
            <w:r w:rsidRPr="00F41B33">
              <w:rPr>
                <w:rFonts w:ascii="Calibri" w:hAnsi="Calibri"/>
              </w:rPr>
              <w:t xml:space="preserve"> Home Paper</w:t>
            </w:r>
          </w:p>
        </w:tc>
        <w:tc>
          <w:tcPr>
            <w:tcW w:w="1890" w:type="dxa"/>
          </w:tcPr>
          <w:p w:rsidR="009A594F" w:rsidRPr="00F41B33" w:rsidRDefault="00C428A0" w:rsidP="00772261">
            <w:pPr>
              <w:jc w:val="center"/>
              <w:rPr>
                <w:rFonts w:ascii="Calibri" w:hAnsi="Calibri"/>
              </w:rPr>
            </w:pPr>
            <w:r w:rsidRPr="00F41B33">
              <w:rPr>
                <w:rFonts w:ascii="Calibri" w:hAnsi="Calibri"/>
              </w:rPr>
              <w:t>30%</w:t>
            </w:r>
          </w:p>
        </w:tc>
      </w:tr>
      <w:tr w:rsidR="009A594F" w:rsidRPr="009200BD" w:rsidTr="00772261">
        <w:tc>
          <w:tcPr>
            <w:tcW w:w="1890" w:type="dxa"/>
          </w:tcPr>
          <w:p w:rsidR="009A594F" w:rsidRPr="00FE13B4" w:rsidRDefault="009A594F" w:rsidP="00772261">
            <w:pPr>
              <w:jc w:val="center"/>
              <w:rPr>
                <w:rFonts w:ascii="Calibri" w:hAnsi="Calibri"/>
                <w:highlight w:val="yellow"/>
              </w:rPr>
            </w:pPr>
          </w:p>
        </w:tc>
        <w:tc>
          <w:tcPr>
            <w:tcW w:w="5760" w:type="dxa"/>
          </w:tcPr>
          <w:p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rsidR="009A594F" w:rsidRPr="00FE13B4" w:rsidRDefault="009A594F" w:rsidP="00772261">
            <w:pPr>
              <w:jc w:val="center"/>
              <w:rPr>
                <w:rFonts w:ascii="Calibri" w:hAnsi="Calibri"/>
                <w:highlight w:val="yellow"/>
              </w:rPr>
            </w:pPr>
          </w:p>
        </w:tc>
      </w:tr>
      <w:tr w:rsidR="009A594F" w:rsidRPr="009200BD" w:rsidTr="00772261">
        <w:tc>
          <w:tcPr>
            <w:tcW w:w="1890" w:type="dxa"/>
          </w:tcPr>
          <w:p w:rsidR="009A594F" w:rsidRPr="009200BD" w:rsidRDefault="009A594F" w:rsidP="00772261">
            <w:pPr>
              <w:jc w:val="center"/>
              <w:rPr>
                <w:rFonts w:ascii="Calibri" w:hAnsi="Calibri"/>
              </w:rPr>
            </w:pPr>
          </w:p>
        </w:tc>
        <w:tc>
          <w:tcPr>
            <w:tcW w:w="5760" w:type="dxa"/>
          </w:tcPr>
          <w:p w:rsidR="009A594F" w:rsidRPr="00FE13B4" w:rsidRDefault="009A594F" w:rsidP="00772261">
            <w:pPr>
              <w:jc w:val="center"/>
              <w:rPr>
                <w:rFonts w:ascii="Calibri" w:hAnsi="Calibri"/>
                <w:highlight w:val="yellow"/>
              </w:rPr>
            </w:pPr>
          </w:p>
        </w:tc>
        <w:tc>
          <w:tcPr>
            <w:tcW w:w="1890" w:type="dxa"/>
          </w:tcPr>
          <w:p w:rsidR="009A594F" w:rsidRPr="00FE13B4" w:rsidRDefault="009A594F" w:rsidP="00772261">
            <w:pPr>
              <w:jc w:val="center"/>
              <w:rPr>
                <w:rFonts w:ascii="Calibri" w:hAnsi="Calibri"/>
                <w:highlight w:val="yellow"/>
              </w:rPr>
            </w:pPr>
          </w:p>
        </w:tc>
      </w:tr>
    </w:tbl>
    <w:p w:rsidR="00450EB7" w:rsidRDefault="00450EB7" w:rsidP="00B21D34">
      <w:pPr>
        <w:tabs>
          <w:tab w:val="left" w:pos="360"/>
        </w:tabs>
        <w:rPr>
          <w:rFonts w:ascii="Calibri" w:hAnsi="Calibri" w:cs="Arial"/>
          <w:szCs w:val="20"/>
        </w:rPr>
      </w:pPr>
    </w:p>
    <w:p w:rsidR="00450EB7"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r w:rsidR="00774428">
        <w:rPr>
          <w:rFonts w:ascii="Calibri" w:hAnsi="Calibri" w:cs="Arial"/>
          <w:szCs w:val="20"/>
        </w:rPr>
        <w:t xml:space="preserve">. Specific instructions are published in the LMS course modules and are available at the onset of the course. </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Learning Outcome</w:t>
            </w:r>
            <w:r>
              <w:rPr>
                <w:i/>
                <w:iCs/>
              </w:rPr>
              <w:t xml:space="preserve"> </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br/>
              <w:t>Part One</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 xml:space="preserve">Syllabus &amp; Orientation - </w:t>
            </w:r>
            <w:r w:rsidRPr="003636CC">
              <w:rPr>
                <w:rFonts w:ascii="Arial" w:hAnsi="Arial" w:cs="Arial"/>
                <w:bCs/>
                <w:i/>
                <w:iCs/>
                <w:sz w:val="22"/>
                <w:szCs w:val="22"/>
              </w:rPr>
              <w:t xml:space="preserve">Living </w:t>
            </w:r>
            <w:proofErr w:type="gramStart"/>
            <w:r w:rsidRPr="003636CC">
              <w:rPr>
                <w:rFonts w:ascii="Arial" w:hAnsi="Arial" w:cs="Arial"/>
                <w:bCs/>
                <w:i/>
                <w:iCs/>
                <w:sz w:val="22"/>
                <w:szCs w:val="22"/>
              </w:rPr>
              <w:t>With</w:t>
            </w:r>
            <w:proofErr w:type="gramEnd"/>
            <w:r w:rsidRPr="003636CC">
              <w:rPr>
                <w:rFonts w:ascii="Arial" w:hAnsi="Arial" w:cs="Arial"/>
                <w:bCs/>
                <w:i/>
                <w:iCs/>
                <w:sz w:val="22"/>
                <w:szCs w:val="22"/>
              </w:rPr>
              <w:t xml:space="preserve"> Art </w:t>
            </w:r>
            <w:r w:rsidRPr="003636CC">
              <w:rPr>
                <w:rFonts w:ascii="Arial" w:hAnsi="Arial" w:cs="Arial"/>
                <w:bCs/>
                <w:sz w:val="22"/>
                <w:szCs w:val="22"/>
              </w:rPr>
              <w:br/>
              <w:t xml:space="preserve">What is Art? </w:t>
            </w:r>
            <w:r w:rsidR="00774428" w:rsidRPr="003636CC">
              <w:rPr>
                <w:rFonts w:ascii="Arial" w:hAnsi="Arial" w:cs="Arial"/>
                <w:bCs/>
                <w:sz w:val="22"/>
                <w:szCs w:val="22"/>
              </w:rPr>
              <w:t>Creativity &amp; Themes</w:t>
            </w:r>
            <w:r w:rsidRPr="003636CC">
              <w:rPr>
                <w:rFonts w:ascii="Arial" w:hAnsi="Arial" w:cs="Arial"/>
                <w:bCs/>
                <w:sz w:val="22"/>
                <w:szCs w:val="22"/>
              </w:rPr>
              <w:t>– Chapters 1-3</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br/>
              <w:t>Part Two</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Elements and Principles of Art – Chapters 4-5</w:t>
            </w:r>
            <w:r w:rsidRPr="003636CC">
              <w:rPr>
                <w:rFonts w:ascii="Arial" w:hAnsi="Arial" w:cs="Arial"/>
                <w:bCs/>
                <w:sz w:val="22"/>
                <w:szCs w:val="22"/>
              </w:rPr>
              <w:br/>
              <w:t>Recognizing</w:t>
            </w:r>
            <w:r w:rsidR="00774428" w:rsidRPr="003636CC">
              <w:rPr>
                <w:rFonts w:ascii="Arial" w:hAnsi="Arial" w:cs="Arial"/>
                <w:bCs/>
                <w:sz w:val="22"/>
                <w:szCs w:val="22"/>
              </w:rPr>
              <w:t xml:space="preserve"> and applying</w:t>
            </w:r>
            <w:r w:rsidRPr="003636CC">
              <w:rPr>
                <w:rFonts w:ascii="Arial" w:hAnsi="Arial" w:cs="Arial"/>
                <w:bCs/>
                <w:sz w:val="22"/>
                <w:szCs w:val="22"/>
              </w:rPr>
              <w:t xml:space="preserve"> use of</w:t>
            </w:r>
            <w:r w:rsidR="00774428" w:rsidRPr="003636CC">
              <w:rPr>
                <w:rFonts w:ascii="Arial" w:hAnsi="Arial" w:cs="Arial"/>
                <w:bCs/>
                <w:sz w:val="22"/>
                <w:szCs w:val="22"/>
              </w:rPr>
              <w:t xml:space="preserve"> visual literacy -</w:t>
            </w:r>
            <w:r w:rsidRPr="003636CC">
              <w:rPr>
                <w:rFonts w:ascii="Arial" w:hAnsi="Arial" w:cs="Arial"/>
                <w:bCs/>
                <w:sz w:val="22"/>
                <w:szCs w:val="22"/>
              </w:rPr>
              <w:t xml:space="preserve"> </w:t>
            </w:r>
            <w:r w:rsidR="00774428" w:rsidRPr="003636CC">
              <w:rPr>
                <w:rFonts w:ascii="Arial" w:hAnsi="Arial" w:cs="Arial"/>
                <w:bCs/>
                <w:sz w:val="22"/>
                <w:szCs w:val="22"/>
              </w:rPr>
              <w:br/>
            </w:r>
            <w:r w:rsidRPr="003636CC">
              <w:rPr>
                <w:rFonts w:ascii="Arial" w:hAnsi="Arial" w:cs="Arial"/>
                <w:bCs/>
                <w:sz w:val="22"/>
                <w:szCs w:val="22"/>
              </w:rPr>
              <w:t xml:space="preserve">elements &amp; principles </w:t>
            </w:r>
            <w:r w:rsidR="00774428" w:rsidRPr="003636CC">
              <w:rPr>
                <w:rFonts w:ascii="Arial" w:hAnsi="Arial" w:cs="Arial"/>
                <w:bCs/>
                <w:sz w:val="22"/>
                <w:szCs w:val="22"/>
              </w:rPr>
              <w:t>of visual literacy</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 xml:space="preserve">Drawing, </w:t>
            </w:r>
            <w:r w:rsidRPr="003636CC">
              <w:rPr>
                <w:rFonts w:ascii="Arial" w:hAnsi="Arial" w:cs="Arial"/>
                <w:bCs/>
                <w:i/>
                <w:iCs/>
                <w:sz w:val="22"/>
                <w:szCs w:val="22"/>
              </w:rPr>
              <w:t xml:space="preserve">Zen of </w:t>
            </w:r>
            <w:proofErr w:type="gramStart"/>
            <w:r w:rsidRPr="003636CC">
              <w:rPr>
                <w:rFonts w:ascii="Arial" w:hAnsi="Arial" w:cs="Arial"/>
                <w:bCs/>
                <w:i/>
                <w:iCs/>
                <w:sz w:val="22"/>
                <w:szCs w:val="22"/>
              </w:rPr>
              <w:t>Drawing</w:t>
            </w:r>
            <w:r w:rsidRPr="003636CC">
              <w:rPr>
                <w:rFonts w:ascii="Arial" w:hAnsi="Arial" w:cs="Arial"/>
                <w:bCs/>
                <w:sz w:val="22"/>
                <w:szCs w:val="22"/>
              </w:rPr>
              <w:t>  –</w:t>
            </w:r>
            <w:proofErr w:type="gramEnd"/>
            <w:r w:rsidRPr="003636CC">
              <w:rPr>
                <w:rFonts w:ascii="Arial" w:hAnsi="Arial" w:cs="Arial"/>
                <w:bCs/>
                <w:sz w:val="22"/>
                <w:szCs w:val="22"/>
              </w:rPr>
              <w:t xml:space="preserve"> Chapter 6</w:t>
            </w:r>
            <w:r w:rsidRPr="003636CC">
              <w:rPr>
                <w:rFonts w:ascii="Arial" w:hAnsi="Arial" w:cs="Arial"/>
                <w:bCs/>
                <w:sz w:val="22"/>
                <w:szCs w:val="22"/>
              </w:rPr>
              <w:br/>
              <w:t xml:space="preserve">The Art of really </w:t>
            </w:r>
            <w:r w:rsidRPr="003636CC">
              <w:rPr>
                <w:rFonts w:ascii="Arial" w:hAnsi="Arial" w:cs="Arial"/>
                <w:bCs/>
                <w:color w:val="FF0000"/>
                <w:sz w:val="22"/>
                <w:szCs w:val="22"/>
              </w:rPr>
              <w:t>seeing</w:t>
            </w:r>
            <w:r w:rsidRPr="003636CC">
              <w:rPr>
                <w:rFonts w:ascii="Arial" w:hAnsi="Arial" w:cs="Arial"/>
                <w:bCs/>
                <w:sz w:val="22"/>
                <w:szCs w:val="22"/>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Printmaking – Chapter 8</w:t>
            </w:r>
            <w:r w:rsidRPr="003636CC">
              <w:rPr>
                <w:rFonts w:ascii="Arial" w:hAnsi="Arial" w:cs="Arial"/>
                <w:bCs/>
                <w:sz w:val="22"/>
                <w:szCs w:val="22"/>
              </w:rPr>
              <w:br/>
              <w:t xml:space="preserve">The Tamarind Institute – Fine Art Prints </w:t>
            </w:r>
            <w:proofErr w:type="spellStart"/>
            <w:r w:rsidRPr="003636CC">
              <w:rPr>
                <w:rFonts w:ascii="Arial" w:hAnsi="Arial" w:cs="Arial"/>
                <w:bCs/>
                <w:sz w:val="22"/>
                <w:szCs w:val="22"/>
              </w:rPr>
              <w:t>vrs</w:t>
            </w:r>
            <w:proofErr w:type="spellEnd"/>
            <w:r w:rsidRPr="003636CC">
              <w:rPr>
                <w:rFonts w:ascii="Arial" w:hAnsi="Arial" w:cs="Arial"/>
                <w:bCs/>
                <w:sz w:val="22"/>
                <w:szCs w:val="22"/>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Painting– Chapter 7</w:t>
            </w:r>
            <w:r w:rsidRPr="003636CC">
              <w:rPr>
                <w:rFonts w:ascii="Arial" w:hAnsi="Arial" w:cs="Arial"/>
                <w:bCs/>
                <w:sz w:val="22"/>
                <w:szCs w:val="22"/>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Photography, Graphic Design, Film– Chapters 9 &amp; 10</w:t>
            </w:r>
            <w:r w:rsidRPr="003636CC">
              <w:rPr>
                <w:rFonts w:ascii="Arial" w:hAnsi="Arial" w:cs="Arial"/>
                <w:bCs/>
                <w:sz w:val="22"/>
                <w:szCs w:val="22"/>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Sculpture, Find Outdoor Sculpture - Chapter 11</w:t>
            </w:r>
            <w:r w:rsidRPr="003636CC">
              <w:rPr>
                <w:rFonts w:ascii="Arial" w:hAnsi="Arial" w:cs="Arial"/>
                <w:bCs/>
                <w:sz w:val="22"/>
                <w:szCs w:val="22"/>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Crafts – Chapter 12; Architecture - Chapter 13</w:t>
            </w:r>
            <w:r w:rsidRPr="003636CC">
              <w:rPr>
                <w:rFonts w:ascii="Arial" w:hAnsi="Arial" w:cs="Arial"/>
                <w:bCs/>
                <w:sz w:val="22"/>
                <w:szCs w:val="22"/>
              </w:rPr>
              <w:br/>
              <w:t xml:space="preserve">Return of craft in the </w:t>
            </w:r>
            <w:proofErr w:type="gramStart"/>
            <w:r w:rsidRPr="003636CC">
              <w:rPr>
                <w:rFonts w:ascii="Arial" w:hAnsi="Arial" w:cs="Arial"/>
                <w:bCs/>
                <w:sz w:val="22"/>
                <w:szCs w:val="22"/>
              </w:rPr>
              <w:t>machine made</w:t>
            </w:r>
            <w:proofErr w:type="gramEnd"/>
            <w:r w:rsidRPr="003636CC">
              <w:rPr>
                <w:rFonts w:ascii="Arial" w:hAnsi="Arial" w:cs="Arial"/>
                <w:bCs/>
                <w:sz w:val="22"/>
                <w:szCs w:val="22"/>
              </w:rPr>
              <w:t xml:space="preserve"> world</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Environmental Design, Post-Modern Building Design Chapter 13</w:t>
            </w:r>
            <w:r w:rsidRPr="003636CC">
              <w:rPr>
                <w:rFonts w:ascii="Arial" w:hAnsi="Arial" w:cs="Arial"/>
                <w:bCs/>
                <w:sz w:val="22"/>
                <w:szCs w:val="22"/>
              </w:rPr>
              <w:br/>
              <w:t>Our built world -How do we live? Where do we live? Where are we going?</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774428">
            <w:pPr>
              <w:spacing w:before="100" w:beforeAutospacing="1" w:after="100" w:afterAutospacing="1"/>
              <w:jc w:val="center"/>
              <w:rPr>
                <w:rFonts w:ascii="Arial" w:hAnsi="Arial" w:cs="Arial"/>
                <w:sz w:val="22"/>
                <w:szCs w:val="22"/>
              </w:rPr>
            </w:pPr>
            <w:r w:rsidRPr="003636CC">
              <w:rPr>
                <w:rFonts w:ascii="Arial" w:hAnsi="Arial" w:cs="Arial"/>
                <w:bCs/>
                <w:sz w:val="22"/>
                <w:szCs w:val="22"/>
              </w:rPr>
              <w:t xml:space="preserve">Short Chronological </w:t>
            </w:r>
            <w:r w:rsidR="00C428A0" w:rsidRPr="003636CC">
              <w:rPr>
                <w:rFonts w:ascii="Arial" w:hAnsi="Arial" w:cs="Arial"/>
                <w:bCs/>
                <w:sz w:val="22"/>
                <w:szCs w:val="22"/>
              </w:rPr>
              <w:t>Survey of Art History</w:t>
            </w:r>
            <w:r w:rsidR="00C428A0" w:rsidRPr="003636CC">
              <w:rPr>
                <w:rFonts w:ascii="Arial" w:hAnsi="Arial" w:cs="Arial"/>
                <w:bCs/>
                <w:sz w:val="22"/>
                <w:szCs w:val="22"/>
              </w:rPr>
              <w:br/>
              <w:t>Pre-historic, Cycladic</w:t>
            </w:r>
            <w:r w:rsidR="003636CC">
              <w:rPr>
                <w:rFonts w:ascii="Arial" w:hAnsi="Arial" w:cs="Arial"/>
                <w:bCs/>
                <w:sz w:val="22"/>
                <w:szCs w:val="22"/>
              </w:rPr>
              <w:t xml:space="preserve">, </w:t>
            </w:r>
            <w:r w:rsidR="00C428A0" w:rsidRPr="003636CC">
              <w:rPr>
                <w:rFonts w:ascii="Arial" w:hAnsi="Arial" w:cs="Arial"/>
                <w:bCs/>
                <w:sz w:val="22"/>
                <w:szCs w:val="22"/>
              </w:rPr>
              <w:t xml:space="preserve">Minoan, Egyptian, Greek, Roman – Chapter 14 </w:t>
            </w:r>
            <w:r w:rsidR="00C428A0" w:rsidRPr="003636CC">
              <w:rPr>
                <w:rFonts w:ascii="Arial" w:hAnsi="Arial" w:cs="Arial"/>
                <w:bCs/>
                <w:sz w:val="22"/>
                <w:szCs w:val="22"/>
              </w:rPr>
              <w:br/>
              <w:t>Visual expression</w:t>
            </w:r>
            <w:r w:rsidR="003636CC">
              <w:rPr>
                <w:rFonts w:ascii="Arial" w:hAnsi="Arial" w:cs="Arial"/>
                <w:bCs/>
                <w:sz w:val="22"/>
                <w:szCs w:val="22"/>
              </w:rPr>
              <w:t xml:space="preserve"> </w:t>
            </w:r>
            <w:r w:rsidR="00C428A0" w:rsidRPr="003636CC">
              <w:rPr>
                <w:rFonts w:ascii="Arial" w:hAnsi="Arial" w:cs="Arial"/>
                <w:bCs/>
                <w:sz w:val="22"/>
                <w:szCs w:val="22"/>
              </w:rPr>
              <w:t>in caves, ancient and classical civilizations</w:t>
            </w:r>
            <w:r w:rsidR="00C428A0" w:rsidRPr="003636CC">
              <w:rPr>
                <w:rFonts w:ascii="Arial" w:hAnsi="Arial" w:cs="Arial"/>
                <w:bCs/>
                <w:sz w:val="22"/>
                <w:szCs w:val="22"/>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Early Christian, Medieval, Gothic, Renaissance, Baroque – Ch- 15, 16</w:t>
            </w:r>
            <w:r w:rsidRPr="003636CC">
              <w:rPr>
                <w:rFonts w:ascii="Arial" w:hAnsi="Arial" w:cs="Arial"/>
                <w:bCs/>
                <w:sz w:val="22"/>
                <w:szCs w:val="22"/>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Rococo, Neoclassical, "isms" Chapter 17 and 21</w:t>
            </w:r>
            <w:r w:rsidRPr="003636CC">
              <w:rPr>
                <w:rFonts w:ascii="Arial" w:hAnsi="Arial" w:cs="Arial"/>
                <w:bCs/>
                <w:sz w:val="22"/>
                <w:szCs w:val="22"/>
              </w:rPr>
              <w:br/>
              <w:t>Rapid political and progressive change through artist's eyes</w:t>
            </w:r>
            <w:r w:rsidRPr="003636CC">
              <w:rPr>
                <w:rFonts w:ascii="Arial" w:hAnsi="Arial" w:cs="Arial"/>
                <w:bCs/>
                <w:sz w:val="22"/>
                <w:szCs w:val="22"/>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bCs/>
                <w:sz w:val="22"/>
                <w:szCs w:val="22"/>
              </w:rPr>
            </w:pPr>
            <w:r w:rsidRPr="003636CC">
              <w:rPr>
                <w:rFonts w:ascii="Arial" w:hAnsi="Arial" w:cs="Arial"/>
                <w:bCs/>
                <w:sz w:val="22"/>
                <w:szCs w:val="22"/>
              </w:rPr>
              <w:t xml:space="preserve">Modern Art and </w:t>
            </w:r>
            <w:proofErr w:type="gramStart"/>
            <w:r w:rsidRPr="003636CC">
              <w:rPr>
                <w:rFonts w:ascii="Arial" w:hAnsi="Arial" w:cs="Arial"/>
                <w:bCs/>
                <w:sz w:val="22"/>
                <w:szCs w:val="22"/>
              </w:rPr>
              <w:t>Post Modern</w:t>
            </w:r>
            <w:proofErr w:type="gramEnd"/>
            <w:r w:rsidRPr="003636CC">
              <w:rPr>
                <w:rFonts w:ascii="Arial" w:hAnsi="Arial" w:cs="Arial"/>
                <w:bCs/>
                <w:sz w:val="22"/>
                <w:szCs w:val="22"/>
              </w:rPr>
              <w:t xml:space="preserve"> Art - Chapter 21-22</w:t>
            </w:r>
            <w:r w:rsidRPr="003636CC">
              <w:rPr>
                <w:rFonts w:ascii="Arial" w:hAnsi="Arial" w:cs="Arial"/>
                <w:bCs/>
                <w:sz w:val="22"/>
                <w:szCs w:val="22"/>
              </w:rPr>
              <w:br/>
              <w:t>  Corruption &amp; the Elite Corporate world crumbles - whose art was it?</w:t>
            </w:r>
          </w:p>
          <w:p w:rsidR="00A61A71" w:rsidRPr="003636CC" w:rsidRDefault="00A61A71">
            <w:pPr>
              <w:spacing w:before="100" w:beforeAutospacing="1" w:after="100" w:afterAutospacing="1"/>
              <w:jc w:val="center"/>
              <w:rPr>
                <w:rFonts w:ascii="Arial" w:hAnsi="Arial" w:cs="Arial"/>
                <w:sz w:val="22"/>
                <w:szCs w:val="22"/>
              </w:rPr>
            </w:pPr>
            <w:r w:rsidRPr="003636CC">
              <w:rPr>
                <w:rFonts w:ascii="Arial" w:hAnsi="Arial" w:cs="Arial"/>
                <w:noProof/>
                <w:sz w:val="22"/>
                <w:szCs w:val="22"/>
              </w:rPr>
              <w:drawing>
                <wp:inline distT="0" distB="0" distL="0" distR="0">
                  <wp:extent cx="3131356" cy="2370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June-Paik=PostM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438" cy="2376681"/>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r w:rsidR="00C428A0" w:rsidRPr="003636CC"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sz w:val="22"/>
                <w:szCs w:val="22"/>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 xml:space="preserve">To sum it all up, Art </w:t>
            </w:r>
            <w:proofErr w:type="gramStart"/>
            <w:r w:rsidRPr="003636CC">
              <w:rPr>
                <w:rFonts w:ascii="Arial" w:hAnsi="Arial" w:cs="Arial"/>
                <w:bCs/>
                <w:sz w:val="22"/>
                <w:szCs w:val="22"/>
              </w:rPr>
              <w:t>From</w:t>
            </w:r>
            <w:proofErr w:type="gramEnd"/>
            <w:r w:rsidRPr="003636CC">
              <w:rPr>
                <w:rFonts w:ascii="Arial" w:hAnsi="Arial" w:cs="Arial"/>
                <w:bCs/>
                <w:sz w:val="22"/>
                <w:szCs w:val="22"/>
              </w:rPr>
              <w:t xml:space="preserve"> Home Paper   "Got Art"?</w:t>
            </w:r>
          </w:p>
        </w:tc>
        <w:tc>
          <w:tcPr>
            <w:tcW w:w="750" w:type="pct"/>
            <w:tcBorders>
              <w:top w:val="outset" w:sz="6" w:space="0" w:color="auto"/>
              <w:left w:val="outset" w:sz="6" w:space="0" w:color="auto"/>
              <w:bottom w:val="outset" w:sz="6" w:space="0" w:color="auto"/>
              <w:right w:val="outset" w:sz="6" w:space="0" w:color="auto"/>
            </w:tcBorders>
            <w:hideMark/>
          </w:tcPr>
          <w:p w:rsidR="00C428A0" w:rsidRPr="003636CC" w:rsidRDefault="00C428A0">
            <w:pPr>
              <w:spacing w:before="100" w:beforeAutospacing="1" w:after="100" w:afterAutospacing="1"/>
              <w:jc w:val="center"/>
              <w:rPr>
                <w:rFonts w:ascii="Arial" w:hAnsi="Arial" w:cs="Arial"/>
                <w:sz w:val="22"/>
                <w:szCs w:val="22"/>
              </w:rPr>
            </w:pPr>
            <w:r w:rsidRPr="003636CC">
              <w:rPr>
                <w:rFonts w:ascii="Arial" w:hAnsi="Arial" w:cs="Arial"/>
                <w:bCs/>
                <w:sz w:val="22"/>
                <w:szCs w:val="22"/>
              </w:rPr>
              <w:t>1,2,3,4,5</w:t>
            </w:r>
          </w:p>
        </w:tc>
      </w:tr>
    </w:tbl>
    <w:p w:rsidR="009A594F" w:rsidRPr="003636CC" w:rsidRDefault="009A594F" w:rsidP="00B21D34">
      <w:pPr>
        <w:tabs>
          <w:tab w:val="left" w:pos="360"/>
        </w:tabs>
        <w:rPr>
          <w:rFonts w:ascii="Calibri" w:hAnsi="Calibri" w:cs="Arial"/>
          <w:b/>
          <w:sz w:val="22"/>
          <w:szCs w:val="22"/>
        </w:rPr>
      </w:pPr>
    </w:p>
    <w:p w:rsidR="00450EB7" w:rsidRDefault="00450EB7"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w:t>
      </w:r>
      <w:r w:rsidRPr="00315A03">
        <w:rPr>
          <w:rFonts w:asciiTheme="minorHAnsi" w:hAnsiTheme="minorHAnsi"/>
        </w:rPr>
        <w:lastRenderedPageBreak/>
        <w:t xml:space="preserve">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sidR="003636CC">
        <w:rPr>
          <w:rFonts w:asciiTheme="minorHAnsi" w:hAnsiTheme="minorHAnsi"/>
        </w:rPr>
        <w:t xml:space="preserve"> - </w:t>
      </w:r>
      <w:r>
        <w:rPr>
          <w:rFonts w:ascii="Calibri" w:hAnsi="Calibri"/>
        </w:rPr>
        <w:t xml:space="preserve"> </w:t>
      </w:r>
      <w:r w:rsidR="003636CC">
        <w:rPr>
          <w:rFonts w:ascii="Calibri" w:hAnsi="Calibri"/>
        </w:rPr>
        <w:t xml:space="preserve">see current NCTC academic calendar.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Default="00C322F8" w:rsidP="00DB7999">
            <w:pPr>
              <w:rPr>
                <w:rFonts w:ascii="Calibri" w:hAnsi="Calibri"/>
              </w:rPr>
            </w:pPr>
          </w:p>
          <w:p w:rsidR="001902B9" w:rsidRDefault="00C428A0" w:rsidP="00C428A0">
            <w:pPr>
              <w:rPr>
                <w:rFonts w:ascii="Arial" w:hAnsi="Arial" w:cs="Arial"/>
                <w:bCs/>
                <w:sz w:val="20"/>
                <w:szCs w:val="20"/>
              </w:rPr>
            </w:pPr>
            <w:r>
              <w:rPr>
                <w:rFonts w:ascii="Arial" w:hAnsi="Arial" w:cs="Arial"/>
                <w:b/>
                <w:bCs/>
              </w:rPr>
              <w:t>Online Art Appreciation Class Participation/Attendance</w:t>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774428">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1902B9">
              <w:rPr>
                <w:rFonts w:ascii="Arial" w:hAnsi="Arial" w:cs="Arial"/>
                <w:bCs/>
                <w:sz w:val="20"/>
                <w:szCs w:val="20"/>
              </w:rPr>
              <w:br/>
            </w:r>
          </w:p>
          <w:p w:rsidR="001902B9" w:rsidRDefault="001902B9" w:rsidP="00C428A0">
            <w:pPr>
              <w:rPr>
                <w:rFonts w:ascii="Arial" w:hAnsi="Arial" w:cs="Arial"/>
                <w:bCs/>
                <w:sz w:val="20"/>
                <w:szCs w:val="20"/>
              </w:rPr>
            </w:pPr>
          </w:p>
          <w:p w:rsidR="001902B9" w:rsidRPr="001902B9" w:rsidRDefault="001902B9" w:rsidP="001902B9">
            <w:pPr>
              <w:rPr>
                <w:rFonts w:ascii="Calibri" w:hAnsi="Calibri"/>
                <w:b/>
              </w:rPr>
            </w:pPr>
            <w:r>
              <w:rPr>
                <w:rFonts w:ascii="Calibri" w:hAnsi="Calibri"/>
                <w:b/>
              </w:rPr>
              <w:t xml:space="preserve">GENERAL DESCRIPTION </w:t>
            </w:r>
            <w:r>
              <w:rPr>
                <w:rFonts w:ascii="Calibri" w:hAnsi="Calibri"/>
                <w:b/>
              </w:rPr>
              <w:br/>
            </w:r>
            <w:r>
              <w:rPr>
                <w:rFonts w:ascii="Arial" w:hAnsi="Arial" w:cs="Arial"/>
                <w:b/>
                <w:bCs/>
                <w:sz w:val="20"/>
                <w:szCs w:val="20"/>
              </w:rPr>
              <w:t>Cheryl McGrath’s Description</w:t>
            </w:r>
            <w:r>
              <w:rPr>
                <w:rFonts w:ascii="Arial" w:hAnsi="Arial"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rsidR="00C428A0" w:rsidRDefault="001902B9" w:rsidP="001902B9">
            <w:pPr>
              <w:rPr>
                <w:rFonts w:ascii="Calibri" w:hAnsi="Calibri" w:cs="Arial"/>
                <w:b/>
                <w:szCs w:val="20"/>
              </w:rPr>
            </w:pPr>
            <w:r>
              <w:rPr>
                <w:rFonts w:ascii="Arial" w:hAnsi="Arial" w:cs="Arial"/>
                <w:sz w:val="20"/>
                <w:szCs w:val="20"/>
              </w:rPr>
              <w:br/>
            </w:r>
            <w:r>
              <w:rPr>
                <w:rFonts w:ascii="Arial" w:hAnsi="Arial" w:cs="Arial"/>
                <w:bCs/>
                <w:sz w:val="20"/>
                <w:szCs w:val="20"/>
              </w:rPr>
              <w:br/>
            </w:r>
            <w:r>
              <w:rPr>
                <w:rFonts w:ascii="Arial" w:hAnsi="Arial"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 by the due date </w:t>
            </w:r>
            <w:bookmarkStart w:id="0" w:name="_GoBack"/>
            <w:bookmarkEnd w:id="0"/>
            <w:r>
              <w:rPr>
                <w:rFonts w:ascii="Arial" w:hAnsi="Arial" w:cs="Arial"/>
                <w:bCs/>
                <w:sz w:val="20"/>
                <w:szCs w:val="20"/>
              </w:rPr>
              <w:t xml:space="preserve">to receive credit for this course. Other museums or visits earlier than the current semester </w:t>
            </w:r>
            <w:proofErr w:type="gramStart"/>
            <w:r>
              <w:rPr>
                <w:rFonts w:ascii="Arial" w:hAnsi="Arial" w:cs="Arial"/>
                <w:bCs/>
                <w:sz w:val="20"/>
                <w:szCs w:val="20"/>
              </w:rPr>
              <w:t>are</w:t>
            </w:r>
            <w:proofErr w:type="gramEnd"/>
            <w:r>
              <w:rPr>
                <w:rFonts w:ascii="Arial" w:hAnsi="Arial" w:cs="Arial"/>
                <w:bCs/>
                <w:sz w:val="20"/>
                <w:szCs w:val="20"/>
              </w:rPr>
              <w:t xml:space="preserv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Pr>
                <w:rFonts w:ascii="Arial" w:hAnsi="Arial" w:cs="Arial"/>
                <w:bCs/>
                <w:sz w:val="20"/>
                <w:szCs w:val="20"/>
              </w:rPr>
              <w:br/>
            </w:r>
            <w:r w:rsidR="00C428A0">
              <w:rPr>
                <w:rFonts w:ascii="Arial" w:hAnsi="Arial" w:cs="Arial"/>
                <w:bCs/>
                <w:sz w:val="20"/>
                <w:szCs w:val="20"/>
              </w:rPr>
              <w:br/>
            </w:r>
          </w:p>
          <w:p w:rsidR="00C428A0" w:rsidRDefault="00C428A0" w:rsidP="00DB7999">
            <w:pPr>
              <w:rPr>
                <w:rFonts w:ascii="Calibri" w:hAnsi="Calibri"/>
              </w:rPr>
            </w:pPr>
          </w:p>
        </w:tc>
      </w:tr>
    </w:tbl>
    <w:p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lastRenderedPageBreak/>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C428A0">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1902B9" w:rsidRDefault="001902B9"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1902B9" w:rsidRDefault="001902B9" w:rsidP="008E4BF5">
      <w:pPr>
        <w:pStyle w:val="NoSpacing"/>
        <w:rPr>
          <w:rFonts w:asciiTheme="minorHAnsi" w:hAnsiTheme="minorHAnsi"/>
        </w:rPr>
      </w:pPr>
    </w:p>
    <w:p w:rsidR="001902B9" w:rsidRDefault="001902B9" w:rsidP="008E4BF5">
      <w:pPr>
        <w:pStyle w:val="NoSpacing"/>
        <w:rPr>
          <w:rFonts w:asciiTheme="minorHAnsi" w:hAnsiTheme="minorHAnsi"/>
        </w:rPr>
      </w:pP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sidR="00C428A0">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Pr="00774428"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r w:rsidR="00774428">
        <w:rPr>
          <w:rFonts w:ascii="Calibri" w:hAnsi="Calibri"/>
        </w:rPr>
        <w:br/>
      </w:r>
      <w:r w:rsidR="00774428">
        <w:rPr>
          <w:rFonts w:ascii="Calibri" w:hAnsi="Calibri"/>
        </w:rPr>
        <w:br/>
      </w:r>
      <w:r w:rsidR="00774428" w:rsidRPr="00774428">
        <w:rPr>
          <w:rFonts w:ascii="Calibri" w:hAnsi="Calibri"/>
          <w:b/>
        </w:rPr>
        <w:t>SYLLABUS ADDENDUMS</w:t>
      </w:r>
      <w:r w:rsidR="00774428">
        <w:rPr>
          <w:rFonts w:ascii="Calibri" w:hAnsi="Calibri"/>
          <w:b/>
        </w:rPr>
        <w:br/>
      </w:r>
      <w:proofErr w:type="spellStart"/>
      <w:r w:rsidR="00774428">
        <w:rPr>
          <w:rFonts w:ascii="Calibri" w:hAnsi="Calibri"/>
        </w:rPr>
        <w:t>Addendums</w:t>
      </w:r>
      <w:proofErr w:type="spellEnd"/>
      <w:r w:rsidR="00774428">
        <w:rPr>
          <w:rFonts w:ascii="Calibri" w:hAnsi="Calibri"/>
        </w:rPr>
        <w:t xml:space="preserve"> to the syllabus are located in the course module that contains the syllabus.  The instructor may alter the syllabus during the semester.</w:t>
      </w:r>
    </w:p>
    <w:p w:rsidR="001258D0" w:rsidRPr="001258D0" w:rsidRDefault="001258D0" w:rsidP="0033048B">
      <w:pPr>
        <w:pStyle w:val="ListParagraph"/>
        <w:rPr>
          <w:rFonts w:ascii="Calibri" w:hAnsi="Calibri"/>
        </w:rPr>
      </w:pPr>
    </w:p>
    <w:p w:rsidR="00304189" w:rsidRDefault="00304189" w:rsidP="00A76CB5">
      <w:pPr>
        <w:rPr>
          <w:rFonts w:ascii="Calibri" w:hAnsi="Calibri"/>
          <w:b/>
        </w:rPr>
      </w:pPr>
    </w:p>
    <w:p w:rsidR="00304189" w:rsidRPr="00A76CB5" w:rsidRDefault="001258D0" w:rsidP="00A76CB5">
      <w:pPr>
        <w:rPr>
          <w:rFonts w:ascii="Calibri" w:hAnsi="Calibri"/>
          <w:b/>
        </w:rPr>
      </w:pPr>
      <w:r>
        <w:rPr>
          <w:rFonts w:ascii="Calibri" w:hAnsi="Calibri"/>
          <w:b/>
        </w:rPr>
        <w:lastRenderedPageBreak/>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3636CC">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3636CC">
                  <w:pPr>
                    <w:framePr w:hSpace="180" w:wrap="around" w:vAnchor="text" w:hAnchor="margin" w:y="1"/>
                    <w:spacing w:line="276" w:lineRule="auto"/>
                    <w:suppressOverlap/>
                    <w:jc w:val="both"/>
                    <w:rPr>
                      <w:rFonts w:ascii="Calibri" w:hAnsi="Calibri"/>
                    </w:rPr>
                  </w:pP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3636CC">
                  <w:pPr>
                    <w:framePr w:hSpace="180" w:wrap="around" w:vAnchor="text" w:hAnchor="margin" w:y="1"/>
                    <w:spacing w:line="276" w:lineRule="auto"/>
                    <w:suppressOverlap/>
                    <w:jc w:val="both"/>
                    <w:rPr>
                      <w:rFonts w:ascii="Calibri" w:hAnsi="Calibri"/>
                    </w:rPr>
                  </w:pPr>
                </w:p>
              </w:tc>
            </w:tr>
          </w:tbl>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rsidTr="00A76CB5">
        <w:trPr>
          <w:trHeight w:val="252"/>
        </w:trPr>
        <w:tc>
          <w:tcPr>
            <w:tcW w:w="3447" w:type="dxa"/>
            <w:tcBorders>
              <w:top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rsidR="00A76CB5" w:rsidRPr="00E56E0C" w:rsidRDefault="00E06135" w:rsidP="00A76CB5">
            <w:pPr>
              <w:spacing w:line="276" w:lineRule="auto"/>
              <w:jc w:val="both"/>
              <w:rPr>
                <w:rFonts w:ascii="Calibri" w:hAnsi="Calibri"/>
              </w:rPr>
            </w:pPr>
            <w:r>
              <w:rPr>
                <w:rFonts w:ascii="Calibri" w:hAnsi="Calibri"/>
              </w:rPr>
              <w:t xml:space="preserve">Dr. </w:t>
            </w:r>
            <w:r w:rsidR="003636CC">
              <w:rPr>
                <w:rFonts w:ascii="Calibri" w:hAnsi="Calibri"/>
              </w:rPr>
              <w:t>Bruce King</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E56E0C" w:rsidRDefault="003636CC" w:rsidP="00A76CB5">
            <w:pPr>
              <w:spacing w:line="276" w:lineRule="auto"/>
              <w:jc w:val="both"/>
              <w:rPr>
                <w:rFonts w:ascii="Calibri" w:hAnsi="Calibri"/>
              </w:rPr>
            </w:pPr>
            <w:r>
              <w:rPr>
                <w:rFonts w:ascii="Calibri" w:hAnsi="Calibri"/>
              </w:rPr>
              <w:t>Gainesville</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rsidR="00A76CB5" w:rsidRPr="00E56E0C" w:rsidRDefault="003636CC" w:rsidP="00A76CB5">
            <w:pPr>
              <w:spacing w:line="276" w:lineRule="auto"/>
              <w:jc w:val="both"/>
              <w:rPr>
                <w:rFonts w:ascii="Calibri" w:hAnsi="Calibri"/>
              </w:rPr>
            </w:pPr>
            <w:r>
              <w:rPr>
                <w:rFonts w:ascii="Calibri" w:hAnsi="Calibri"/>
              </w:rPr>
              <w:t>940-668-4267</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rsidR="00A76CB5" w:rsidRPr="00E56E0C" w:rsidRDefault="003636CC" w:rsidP="00A76CB5">
            <w:pPr>
              <w:spacing w:line="276" w:lineRule="auto"/>
              <w:jc w:val="both"/>
              <w:rPr>
                <w:rFonts w:ascii="Calibri" w:hAnsi="Calibri"/>
              </w:rPr>
            </w:pPr>
            <w:r>
              <w:rPr>
                <w:rFonts w:ascii="Calibri" w:hAnsi="Calibri"/>
              </w:rPr>
              <w:t>bking@nctc.edu</w:t>
            </w: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8BA" w:rsidRDefault="00B718BA" w:rsidP="002C499B">
      <w:r>
        <w:separator/>
      </w:r>
    </w:p>
  </w:endnote>
  <w:endnote w:type="continuationSeparator" w:id="0">
    <w:p w:rsidR="00B718BA" w:rsidRDefault="00B718BA"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8BA" w:rsidRDefault="00B718BA" w:rsidP="002C499B">
      <w:r>
        <w:separator/>
      </w:r>
    </w:p>
  </w:footnote>
  <w:footnote w:type="continuationSeparator" w:id="0">
    <w:p w:rsidR="00B718BA" w:rsidRDefault="00B718BA"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A18BC"/>
    <w:rsid w:val="000B6860"/>
    <w:rsid w:val="000B6F8E"/>
    <w:rsid w:val="000E0450"/>
    <w:rsid w:val="000E2577"/>
    <w:rsid w:val="000F0AB9"/>
    <w:rsid w:val="00105476"/>
    <w:rsid w:val="001258D0"/>
    <w:rsid w:val="00134C49"/>
    <w:rsid w:val="00135E92"/>
    <w:rsid w:val="00143155"/>
    <w:rsid w:val="0014370C"/>
    <w:rsid w:val="00143F1D"/>
    <w:rsid w:val="0014483A"/>
    <w:rsid w:val="001544EB"/>
    <w:rsid w:val="001720B3"/>
    <w:rsid w:val="001747AE"/>
    <w:rsid w:val="0018526F"/>
    <w:rsid w:val="00187710"/>
    <w:rsid w:val="001902B9"/>
    <w:rsid w:val="001968E4"/>
    <w:rsid w:val="001A701A"/>
    <w:rsid w:val="001B319A"/>
    <w:rsid w:val="001C5517"/>
    <w:rsid w:val="001D4B3C"/>
    <w:rsid w:val="001E1829"/>
    <w:rsid w:val="001E324F"/>
    <w:rsid w:val="001E55EB"/>
    <w:rsid w:val="002010D8"/>
    <w:rsid w:val="00201D39"/>
    <w:rsid w:val="00210326"/>
    <w:rsid w:val="00220866"/>
    <w:rsid w:val="002242A1"/>
    <w:rsid w:val="00263C12"/>
    <w:rsid w:val="00267FED"/>
    <w:rsid w:val="00271476"/>
    <w:rsid w:val="00273EB7"/>
    <w:rsid w:val="00274477"/>
    <w:rsid w:val="002807CC"/>
    <w:rsid w:val="00291179"/>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36CC"/>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91C91"/>
    <w:rsid w:val="004A5E21"/>
    <w:rsid w:val="004B02BC"/>
    <w:rsid w:val="004B7E5E"/>
    <w:rsid w:val="004D47EF"/>
    <w:rsid w:val="004D74BB"/>
    <w:rsid w:val="004E43D5"/>
    <w:rsid w:val="004F5FBB"/>
    <w:rsid w:val="005133C6"/>
    <w:rsid w:val="0052419E"/>
    <w:rsid w:val="00537F83"/>
    <w:rsid w:val="00562831"/>
    <w:rsid w:val="00576133"/>
    <w:rsid w:val="0058103C"/>
    <w:rsid w:val="005833BD"/>
    <w:rsid w:val="00584C44"/>
    <w:rsid w:val="00590F7A"/>
    <w:rsid w:val="005E3A03"/>
    <w:rsid w:val="005E6A61"/>
    <w:rsid w:val="00600E4D"/>
    <w:rsid w:val="00613744"/>
    <w:rsid w:val="00621456"/>
    <w:rsid w:val="00622948"/>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5430"/>
    <w:rsid w:val="007679E6"/>
    <w:rsid w:val="00774428"/>
    <w:rsid w:val="007912FD"/>
    <w:rsid w:val="00793352"/>
    <w:rsid w:val="007C0AEA"/>
    <w:rsid w:val="007C1604"/>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0591"/>
    <w:rsid w:val="009F0D4A"/>
    <w:rsid w:val="009F21E2"/>
    <w:rsid w:val="00A00A94"/>
    <w:rsid w:val="00A0290F"/>
    <w:rsid w:val="00A11739"/>
    <w:rsid w:val="00A175AD"/>
    <w:rsid w:val="00A26F62"/>
    <w:rsid w:val="00A35259"/>
    <w:rsid w:val="00A425B1"/>
    <w:rsid w:val="00A51650"/>
    <w:rsid w:val="00A52772"/>
    <w:rsid w:val="00A5400E"/>
    <w:rsid w:val="00A61A71"/>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18BA"/>
    <w:rsid w:val="00B74E23"/>
    <w:rsid w:val="00B80A2D"/>
    <w:rsid w:val="00B90FAE"/>
    <w:rsid w:val="00B91F53"/>
    <w:rsid w:val="00B97206"/>
    <w:rsid w:val="00BA79D5"/>
    <w:rsid w:val="00BB1527"/>
    <w:rsid w:val="00BC0A34"/>
    <w:rsid w:val="00BC784D"/>
    <w:rsid w:val="00BD08E9"/>
    <w:rsid w:val="00BD1842"/>
    <w:rsid w:val="00BD517B"/>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4396A"/>
    <w:rsid w:val="00D5204C"/>
    <w:rsid w:val="00D54629"/>
    <w:rsid w:val="00D629DE"/>
    <w:rsid w:val="00D62D2C"/>
    <w:rsid w:val="00D64884"/>
    <w:rsid w:val="00D82E3B"/>
    <w:rsid w:val="00D908B0"/>
    <w:rsid w:val="00DA10CC"/>
    <w:rsid w:val="00DA1195"/>
    <w:rsid w:val="00DA5C98"/>
    <w:rsid w:val="00DB766E"/>
    <w:rsid w:val="00DB7FA9"/>
    <w:rsid w:val="00DC1A6A"/>
    <w:rsid w:val="00DC5CBC"/>
    <w:rsid w:val="00DD2B34"/>
    <w:rsid w:val="00DF1712"/>
    <w:rsid w:val="00E06135"/>
    <w:rsid w:val="00E13A79"/>
    <w:rsid w:val="00E223FA"/>
    <w:rsid w:val="00E23FD6"/>
    <w:rsid w:val="00E44515"/>
    <w:rsid w:val="00E56E0C"/>
    <w:rsid w:val="00E635FD"/>
    <w:rsid w:val="00E637AF"/>
    <w:rsid w:val="00E66311"/>
    <w:rsid w:val="00E72975"/>
    <w:rsid w:val="00E739F0"/>
    <w:rsid w:val="00E74BAF"/>
    <w:rsid w:val="00E768E6"/>
    <w:rsid w:val="00E86534"/>
    <w:rsid w:val="00E969B6"/>
    <w:rsid w:val="00EA05F8"/>
    <w:rsid w:val="00EB1A15"/>
    <w:rsid w:val="00EB66BF"/>
    <w:rsid w:val="00EC10FC"/>
    <w:rsid w:val="00EC6A8E"/>
    <w:rsid w:val="00ED50F8"/>
    <w:rsid w:val="00EF282C"/>
    <w:rsid w:val="00EF4163"/>
    <w:rsid w:val="00F20781"/>
    <w:rsid w:val="00F250CD"/>
    <w:rsid w:val="00F41B33"/>
    <w:rsid w:val="00F423FB"/>
    <w:rsid w:val="00F713B1"/>
    <w:rsid w:val="00F74E79"/>
    <w:rsid w:val="00F74F92"/>
    <w:rsid w:val="00F80B22"/>
    <w:rsid w:val="00FA0CC9"/>
    <w:rsid w:val="00FC1B6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A7036"/>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A96D-9707-4665-AD6E-6201C8D0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10707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3</cp:revision>
  <cp:lastPrinted>2009-02-11T15:54:00Z</cp:lastPrinted>
  <dcterms:created xsi:type="dcterms:W3CDTF">2018-05-29T13:51:00Z</dcterms:created>
  <dcterms:modified xsi:type="dcterms:W3CDTF">2018-05-29T13:56:00Z</dcterms:modified>
</cp:coreProperties>
</file>